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487F3" w14:textId="5FE1FC65" w:rsidR="0078607E" w:rsidRPr="0078607E" w:rsidRDefault="00B82903" w:rsidP="0078607E">
      <w:pPr>
        <w:spacing w:after="200" w:line="240" w:lineRule="auto"/>
        <w:rPr>
          <w:b/>
          <w:sz w:val="40"/>
          <w:szCs w:val="40"/>
        </w:rPr>
      </w:pPr>
      <w:r>
        <w:rPr>
          <w:noProof/>
          <w:sz w:val="30"/>
          <w:szCs w:val="30"/>
          <w:lang w:val="de-AT" w:eastAsia="de-AT"/>
        </w:rPr>
        <w:drawing>
          <wp:anchor distT="0" distB="0" distL="114300" distR="114300" simplePos="0" relativeHeight="251658240" behindDoc="1" locked="0" layoutInCell="1" allowOverlap="1" wp14:anchorId="67FFFB2A" wp14:editId="1E71A408">
            <wp:simplePos x="0" y="0"/>
            <wp:positionH relativeFrom="margin">
              <wp:posOffset>-909955</wp:posOffset>
            </wp:positionH>
            <wp:positionV relativeFrom="margin">
              <wp:posOffset>-1280795</wp:posOffset>
            </wp:positionV>
            <wp:extent cx="7551420" cy="10681335"/>
            <wp:effectExtent l="0" t="0" r="0" b="571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1420" cy="10681335"/>
                    </a:xfrm>
                    <a:prstGeom prst="rect">
                      <a:avLst/>
                    </a:prstGeom>
                  </pic:spPr>
                </pic:pic>
              </a:graphicData>
            </a:graphic>
            <wp14:sizeRelH relativeFrom="margin">
              <wp14:pctWidth>0</wp14:pctWidth>
            </wp14:sizeRelH>
            <wp14:sizeRelV relativeFrom="margin">
              <wp14:pctHeight>0</wp14:pctHeight>
            </wp14:sizeRelV>
          </wp:anchor>
        </w:drawing>
      </w:r>
      <w:r w:rsidR="00011017">
        <w:rPr>
          <w:sz w:val="30"/>
          <w:szCs w:val="30"/>
        </w:rPr>
        <w:br w:type="page"/>
      </w:r>
      <w:r w:rsidR="004F0AD3" w:rsidRPr="004F0AD3">
        <w:rPr>
          <w:b/>
          <w:bCs/>
          <w:sz w:val="40"/>
          <w:szCs w:val="40"/>
        </w:rPr>
        <w:lastRenderedPageBreak/>
        <w:t>FHV mit neuer Höchstzahl: 1</w:t>
      </w:r>
      <w:r w:rsidR="00EA0175">
        <w:rPr>
          <w:b/>
          <w:bCs/>
          <w:sz w:val="40"/>
          <w:szCs w:val="40"/>
        </w:rPr>
        <w:t>.</w:t>
      </w:r>
      <w:r w:rsidR="004F0AD3" w:rsidRPr="004F0AD3">
        <w:rPr>
          <w:b/>
          <w:bCs/>
          <w:sz w:val="40"/>
          <w:szCs w:val="40"/>
        </w:rPr>
        <w:t>759 Studierende</w:t>
      </w:r>
    </w:p>
    <w:p w14:paraId="64C57EF8" w14:textId="6FBE4D26" w:rsidR="002B5B16" w:rsidRDefault="004F0AD3" w:rsidP="002B5B16">
      <w:pPr>
        <w:rPr>
          <w:b/>
          <w:sz w:val="28"/>
          <w:szCs w:val="28"/>
        </w:rPr>
      </w:pPr>
      <w:r w:rsidRPr="004F0AD3">
        <w:rPr>
          <w:b/>
          <w:sz w:val="28"/>
          <w:szCs w:val="28"/>
        </w:rPr>
        <w:t>Zehn Prozent mehr Bewerber</w:t>
      </w:r>
      <w:r w:rsidR="00EA0175">
        <w:rPr>
          <w:b/>
          <w:sz w:val="28"/>
          <w:szCs w:val="28"/>
        </w:rPr>
        <w:t>I</w:t>
      </w:r>
      <w:r w:rsidRPr="004F0AD3">
        <w:rPr>
          <w:b/>
          <w:sz w:val="28"/>
          <w:szCs w:val="28"/>
        </w:rPr>
        <w:t>nnen im Vergleich zum Vorjahr</w:t>
      </w:r>
    </w:p>
    <w:p w14:paraId="257B7D6C" w14:textId="2469EFDC" w:rsidR="00867DC0" w:rsidRDefault="0090048C" w:rsidP="0090048C">
      <w:pPr>
        <w:pStyle w:val="newsbody1"/>
        <w:spacing w:line="320" w:lineRule="atLeast"/>
        <w:ind w:firstLine="0"/>
        <w:rPr>
          <w:rFonts w:ascii="Calibri" w:hAnsi="Calibri" w:cs="Arial"/>
          <w:b/>
          <w:bCs/>
          <w:lang w:val="de-DE"/>
        </w:rPr>
      </w:pPr>
      <w:r w:rsidRPr="0090048C">
        <w:rPr>
          <w:rFonts w:ascii="Calibri" w:hAnsi="Calibri" w:cs="Arial"/>
          <w:b/>
          <w:bCs/>
          <w:lang w:val="de-DE"/>
        </w:rPr>
        <w:t xml:space="preserve">Zum Start des Studienjahres 2025/26 verzeichnet die </w:t>
      </w:r>
      <w:r w:rsidRPr="004F0AD3">
        <w:rPr>
          <w:rFonts w:ascii="Calibri" w:hAnsi="Calibri" w:cs="Arial"/>
          <w:b/>
          <w:bCs/>
          <w:lang w:val="de-DE"/>
        </w:rPr>
        <w:t xml:space="preserve">FHV – Vorarlberg University </w:t>
      </w:r>
      <w:proofErr w:type="spellStart"/>
      <w:r w:rsidRPr="004F0AD3">
        <w:rPr>
          <w:rFonts w:ascii="Calibri" w:hAnsi="Calibri" w:cs="Arial"/>
          <w:b/>
          <w:bCs/>
          <w:lang w:val="de-DE"/>
        </w:rPr>
        <w:t>of</w:t>
      </w:r>
      <w:proofErr w:type="spellEnd"/>
      <w:r w:rsidRPr="004F0AD3">
        <w:rPr>
          <w:rFonts w:ascii="Calibri" w:hAnsi="Calibri" w:cs="Arial"/>
          <w:b/>
          <w:bCs/>
          <w:lang w:val="de-DE"/>
        </w:rPr>
        <w:t xml:space="preserve"> Applied Sciences </w:t>
      </w:r>
      <w:r w:rsidRPr="0090048C">
        <w:rPr>
          <w:rFonts w:ascii="Calibri" w:hAnsi="Calibri" w:cs="Arial"/>
          <w:b/>
          <w:bCs/>
          <w:lang w:val="de-DE"/>
        </w:rPr>
        <w:t>mit 1.759 Studierenden einen neuen Höchstwert – ein Plus von rund acht Prozent gegenüber dem Vorjahr. Besonders erfreulich ist der Anstieg der Studienbewerb</w:t>
      </w:r>
      <w:r>
        <w:rPr>
          <w:rFonts w:ascii="Calibri" w:hAnsi="Calibri" w:cs="Arial"/>
          <w:b/>
          <w:bCs/>
          <w:lang w:val="de-DE"/>
        </w:rPr>
        <w:t>erInnen</w:t>
      </w:r>
      <w:r w:rsidRPr="0090048C">
        <w:rPr>
          <w:rFonts w:ascii="Calibri" w:hAnsi="Calibri" w:cs="Arial"/>
          <w:b/>
          <w:bCs/>
          <w:lang w:val="de-DE"/>
        </w:rPr>
        <w:t xml:space="preserve"> um zehn Prozent</w:t>
      </w:r>
      <w:r>
        <w:rPr>
          <w:rFonts w:ascii="Calibri" w:hAnsi="Calibri" w:cs="Arial"/>
          <w:b/>
          <w:bCs/>
          <w:lang w:val="de-DE"/>
        </w:rPr>
        <w:t xml:space="preserve"> gegenüber dem Vorjahr</w:t>
      </w:r>
      <w:r w:rsidRPr="0090048C">
        <w:rPr>
          <w:rFonts w:ascii="Calibri" w:hAnsi="Calibri" w:cs="Arial"/>
          <w:b/>
          <w:bCs/>
          <w:lang w:val="de-DE"/>
        </w:rPr>
        <w:t xml:space="preserve">, was die anhaltend starke Nachfrage nach praxisnaher, zukunftsorientierter Ausbildung in der Region unterstreicht. „Die FHV ist ein zentraler Baustein für den Bildungs- und Wirtschaftsstandort Vorarlberg. Sie bietet jungen Menschen ausgezeichnete Perspektiven und sichert mit ihrem praxisnahen Ansatz die Fachkräfteversorgung in zukunftsrelevanten Bereichen“, </w:t>
      </w:r>
      <w:r>
        <w:rPr>
          <w:rFonts w:ascii="Calibri" w:hAnsi="Calibri" w:cs="Arial"/>
          <w:b/>
          <w:bCs/>
          <w:lang w:val="de-DE"/>
        </w:rPr>
        <w:t>freut sich</w:t>
      </w:r>
      <w:r w:rsidRPr="0090048C">
        <w:rPr>
          <w:rFonts w:ascii="Calibri" w:hAnsi="Calibri" w:cs="Arial"/>
          <w:b/>
          <w:bCs/>
          <w:lang w:val="de-DE"/>
        </w:rPr>
        <w:t xml:space="preserve"> </w:t>
      </w:r>
      <w:r>
        <w:rPr>
          <w:rFonts w:ascii="Calibri" w:hAnsi="Calibri" w:cs="Arial"/>
          <w:b/>
          <w:bCs/>
          <w:lang w:val="de-DE"/>
        </w:rPr>
        <w:t>Bildungsl</w:t>
      </w:r>
      <w:r w:rsidRPr="0090048C">
        <w:rPr>
          <w:rFonts w:ascii="Calibri" w:hAnsi="Calibri" w:cs="Arial"/>
          <w:b/>
          <w:bCs/>
          <w:lang w:val="de-DE"/>
        </w:rPr>
        <w:t>andesrätin Barbara Schöbi-Fink. Seit Jahren wächst das Studienangebot kontinuierlich, zuletzt mit innovativen Programmen wie dem Upgrade-Studium Gesundheits- und Krankenpflege oder de</w:t>
      </w:r>
      <w:r>
        <w:rPr>
          <w:rFonts w:ascii="Calibri" w:hAnsi="Calibri" w:cs="Arial"/>
          <w:b/>
          <w:bCs/>
          <w:lang w:val="de-DE"/>
        </w:rPr>
        <w:t xml:space="preserve">m </w:t>
      </w:r>
      <w:r w:rsidRPr="0090048C">
        <w:rPr>
          <w:rFonts w:ascii="Calibri" w:hAnsi="Calibri" w:cs="Arial"/>
          <w:b/>
          <w:bCs/>
          <w:lang w:val="de-DE"/>
        </w:rPr>
        <w:t>neu</w:t>
      </w:r>
      <w:r>
        <w:rPr>
          <w:rFonts w:ascii="Calibri" w:hAnsi="Calibri" w:cs="Arial"/>
          <w:b/>
          <w:bCs/>
          <w:lang w:val="de-DE"/>
        </w:rPr>
        <w:t xml:space="preserve"> konzipierten </w:t>
      </w:r>
      <w:r w:rsidRPr="0090048C">
        <w:rPr>
          <w:rFonts w:ascii="Calibri" w:hAnsi="Calibri" w:cs="Arial"/>
          <w:b/>
          <w:bCs/>
          <w:lang w:val="de-DE"/>
        </w:rPr>
        <w:t>Masterstudieng</w:t>
      </w:r>
      <w:r>
        <w:rPr>
          <w:rFonts w:ascii="Calibri" w:hAnsi="Calibri" w:cs="Arial"/>
          <w:b/>
          <w:bCs/>
          <w:lang w:val="de-DE"/>
        </w:rPr>
        <w:t>ang</w:t>
      </w:r>
      <w:r w:rsidRPr="0090048C">
        <w:rPr>
          <w:rFonts w:ascii="Calibri" w:hAnsi="Calibri" w:cs="Arial"/>
          <w:b/>
          <w:bCs/>
          <w:lang w:val="de-DE"/>
        </w:rPr>
        <w:t xml:space="preserve"> in </w:t>
      </w:r>
      <w:r>
        <w:rPr>
          <w:rFonts w:ascii="Calibri" w:hAnsi="Calibri" w:cs="Arial"/>
          <w:b/>
          <w:bCs/>
          <w:lang w:val="de-DE"/>
        </w:rPr>
        <w:t>zukunftsfähigem</w:t>
      </w:r>
      <w:r w:rsidRPr="0090048C">
        <w:rPr>
          <w:rFonts w:ascii="Calibri" w:hAnsi="Calibri" w:cs="Arial"/>
          <w:b/>
          <w:bCs/>
          <w:lang w:val="de-DE"/>
        </w:rPr>
        <w:t xml:space="preserve"> Management.</w:t>
      </w:r>
      <w:r>
        <w:rPr>
          <w:rFonts w:ascii="Calibri" w:hAnsi="Calibri" w:cs="Arial"/>
          <w:b/>
          <w:bCs/>
          <w:lang w:val="de-DE"/>
        </w:rPr>
        <w:t xml:space="preserve"> </w:t>
      </w:r>
      <w:r w:rsidRPr="0090048C">
        <w:rPr>
          <w:rFonts w:ascii="Calibri" w:hAnsi="Calibri" w:cs="Arial"/>
          <w:b/>
          <w:bCs/>
          <w:lang w:val="de-DE"/>
        </w:rPr>
        <w:t>Landeshauptmann Markus Wallner betont die gesamtwirtschaftliche Bedeutung der Hochschule: „Die FHV ist weit mehr als eine Ausbildungsstätte – sie ist ein Innovationsmotor für das Land. Forschung und Lehre schaffen Impulse für die Wirtschaft und tragen dazu bei, dass Vorarlberg als Wissensstandort weiterhin Spitzenqualität bietet.“ Mit ihrer klaren strategischen Ausrichtung bis 2030, der europäischen Vernetzung im Rahmen des RUN-EU-Verbunds und einem hohen Maß an regionaler Verankerung positioniert sich die FHV als starke Partnerin für Bildung, Forschung und Zukunftskompetenzen in Vorarlberg.</w:t>
      </w:r>
    </w:p>
    <w:p w14:paraId="53CC1B2B" w14:textId="42A15A38" w:rsidR="006331B5" w:rsidRDefault="004F0AD3" w:rsidP="007B0B9B">
      <w:pPr>
        <w:pStyle w:val="VLKKurzfassung"/>
        <w:spacing w:line="320" w:lineRule="atLeast"/>
        <w:ind w:firstLine="0"/>
        <w:rPr>
          <w:rFonts w:asciiTheme="minorHAnsi" w:hAnsiTheme="minorHAnsi" w:cstheme="minorHAnsi"/>
          <w:b w:val="0"/>
        </w:rPr>
      </w:pPr>
      <w:r w:rsidRPr="004F0AD3">
        <w:rPr>
          <w:rFonts w:asciiTheme="minorHAnsi" w:hAnsiTheme="minorHAnsi" w:cstheme="minorHAnsi"/>
          <w:b w:val="0"/>
        </w:rPr>
        <w:t>Das Studienangebot und die Anzahl der Studienplätze an der FHV sind in den vergangenen Jahren kontinuierlich gewachsen. Für das Studienjahr 2025/26 präsentiert die Hochschule zum Studienstart positive Entwicklungen. Mit 1</w:t>
      </w:r>
      <w:r w:rsidR="00EA0175">
        <w:rPr>
          <w:rFonts w:asciiTheme="minorHAnsi" w:hAnsiTheme="minorHAnsi" w:cstheme="minorHAnsi"/>
          <w:b w:val="0"/>
        </w:rPr>
        <w:t>.</w:t>
      </w:r>
      <w:r w:rsidRPr="004F0AD3">
        <w:rPr>
          <w:rFonts w:asciiTheme="minorHAnsi" w:hAnsiTheme="minorHAnsi" w:cstheme="minorHAnsi"/>
          <w:b w:val="0"/>
        </w:rPr>
        <w:t>759 Studierenden in mehr als 20 Studienprogrammen studieren so viele Personen wie noch nie an der FHV. Damit übertrifft die Hochschule den bisherigen Rekordwert aus dem Studienjahr 2024/25 mit der Anzahl von 1.627 Studierenden. Die Anzahl der Gesamtbewerbungen für die Studien</w:t>
      </w:r>
      <w:r w:rsidR="00E62773">
        <w:rPr>
          <w:rFonts w:asciiTheme="minorHAnsi" w:hAnsiTheme="minorHAnsi" w:cstheme="minorHAnsi"/>
          <w:b w:val="0"/>
        </w:rPr>
        <w:t>gänge</w:t>
      </w:r>
      <w:r w:rsidRPr="004F0AD3">
        <w:rPr>
          <w:rFonts w:asciiTheme="minorHAnsi" w:hAnsiTheme="minorHAnsi" w:cstheme="minorHAnsi"/>
          <w:b w:val="0"/>
        </w:rPr>
        <w:t xml:space="preserve"> ist gegenüber dem Vorjahr um zehn Prozent gestiegen. „Wir registrieren insgesamt mehr Bewerbungen, als Studienplätze verfügbar sind und der Zuwachs bei den Interessent</w:t>
      </w:r>
      <w:r w:rsidR="008D32C4">
        <w:rPr>
          <w:rFonts w:asciiTheme="minorHAnsi" w:hAnsiTheme="minorHAnsi" w:cstheme="minorHAnsi"/>
          <w:b w:val="0"/>
        </w:rPr>
        <w:t>I</w:t>
      </w:r>
      <w:r w:rsidRPr="004F0AD3">
        <w:rPr>
          <w:rFonts w:asciiTheme="minorHAnsi" w:hAnsiTheme="minorHAnsi" w:cstheme="minorHAnsi"/>
          <w:b w:val="0"/>
        </w:rPr>
        <w:t xml:space="preserve">nnen ist sehr erfreulich. Die </w:t>
      </w:r>
      <w:proofErr w:type="spellStart"/>
      <w:r w:rsidRPr="004F0AD3">
        <w:rPr>
          <w:rFonts w:asciiTheme="minorHAnsi" w:hAnsiTheme="minorHAnsi" w:cstheme="minorHAnsi"/>
          <w:b w:val="0"/>
        </w:rPr>
        <w:t>Bewerber</w:t>
      </w:r>
      <w:r w:rsidR="008D32C4">
        <w:rPr>
          <w:rFonts w:asciiTheme="minorHAnsi" w:hAnsiTheme="minorHAnsi" w:cstheme="minorHAnsi"/>
          <w:b w:val="0"/>
        </w:rPr>
        <w:t>I</w:t>
      </w:r>
      <w:r w:rsidRPr="004F0AD3">
        <w:rPr>
          <w:rFonts w:asciiTheme="minorHAnsi" w:hAnsiTheme="minorHAnsi" w:cstheme="minorHAnsi"/>
          <w:b w:val="0"/>
        </w:rPr>
        <w:t>nnenquote</w:t>
      </w:r>
      <w:proofErr w:type="spellEnd"/>
      <w:r w:rsidRPr="004F0AD3">
        <w:rPr>
          <w:rFonts w:asciiTheme="minorHAnsi" w:hAnsiTheme="minorHAnsi" w:cstheme="minorHAnsi"/>
          <w:b w:val="0"/>
        </w:rPr>
        <w:t xml:space="preserve"> liegt durchschnittlich bei 1,7 Bewerbenden pro Studienplatz. Angesichts der stagnierenden </w:t>
      </w:r>
      <w:proofErr w:type="spellStart"/>
      <w:r w:rsidRPr="004F0AD3">
        <w:rPr>
          <w:rFonts w:asciiTheme="minorHAnsi" w:hAnsiTheme="minorHAnsi" w:cstheme="minorHAnsi"/>
          <w:b w:val="0"/>
        </w:rPr>
        <w:t>Schüler</w:t>
      </w:r>
      <w:r w:rsidR="008D32C4">
        <w:rPr>
          <w:rFonts w:asciiTheme="minorHAnsi" w:hAnsiTheme="minorHAnsi" w:cstheme="minorHAnsi"/>
          <w:b w:val="0"/>
        </w:rPr>
        <w:t>I</w:t>
      </w:r>
      <w:r w:rsidRPr="004F0AD3">
        <w:rPr>
          <w:rFonts w:asciiTheme="minorHAnsi" w:hAnsiTheme="minorHAnsi" w:cstheme="minorHAnsi"/>
          <w:b w:val="0"/>
        </w:rPr>
        <w:t>nnenzahlen</w:t>
      </w:r>
      <w:proofErr w:type="spellEnd"/>
      <w:r w:rsidRPr="004F0AD3">
        <w:rPr>
          <w:rFonts w:asciiTheme="minorHAnsi" w:hAnsiTheme="minorHAnsi" w:cstheme="minorHAnsi"/>
          <w:b w:val="0"/>
        </w:rPr>
        <w:t xml:space="preserve"> und einem intensiven Wettbewerb zwischen den Hochschulen sind das sehr erfreuliche Zahlen“, führt FHV-Geschäftsführer Stefan Fitz-Rankl aus.</w:t>
      </w:r>
    </w:p>
    <w:p w14:paraId="328B4885" w14:textId="77777777" w:rsidR="00867DC0" w:rsidRDefault="00867DC0">
      <w:pPr>
        <w:spacing w:line="240" w:lineRule="auto"/>
        <w:rPr>
          <w:rFonts w:asciiTheme="minorHAnsi" w:eastAsiaTheme="minorHAnsi" w:hAnsiTheme="minorHAnsi" w:cstheme="minorHAnsi"/>
          <w:b/>
          <w:szCs w:val="24"/>
          <w:lang w:val="de-AT" w:eastAsia="de-AT"/>
        </w:rPr>
      </w:pPr>
      <w:r>
        <w:rPr>
          <w:rFonts w:asciiTheme="minorHAnsi" w:hAnsiTheme="minorHAnsi" w:cstheme="minorHAnsi"/>
          <w:bCs/>
        </w:rPr>
        <w:br w:type="page"/>
      </w:r>
    </w:p>
    <w:p w14:paraId="21408F3A" w14:textId="785A12AC" w:rsidR="004F0AD3" w:rsidRPr="004F0AD3" w:rsidRDefault="004F0AD3" w:rsidP="004F0AD3">
      <w:pPr>
        <w:pStyle w:val="VLKKurzfassung"/>
        <w:spacing w:line="320" w:lineRule="atLeast"/>
        <w:ind w:firstLine="0"/>
        <w:rPr>
          <w:rFonts w:asciiTheme="minorHAnsi" w:hAnsiTheme="minorHAnsi" w:cstheme="minorHAnsi"/>
          <w:bCs w:val="0"/>
        </w:rPr>
      </w:pPr>
      <w:r w:rsidRPr="004F0AD3">
        <w:rPr>
          <w:rFonts w:asciiTheme="minorHAnsi" w:hAnsiTheme="minorHAnsi" w:cstheme="minorHAnsi"/>
          <w:bCs w:val="0"/>
        </w:rPr>
        <w:lastRenderedPageBreak/>
        <w:t>Informatik besonders gefragt</w:t>
      </w:r>
    </w:p>
    <w:p w14:paraId="44C37226" w14:textId="7B87EDC6" w:rsidR="004F0AD3" w:rsidRPr="004F0AD3" w:rsidRDefault="004F0AD3" w:rsidP="004F0AD3">
      <w:pPr>
        <w:pStyle w:val="VLKKurzfassung"/>
        <w:spacing w:line="320" w:lineRule="atLeast"/>
        <w:ind w:firstLine="0"/>
        <w:rPr>
          <w:rFonts w:asciiTheme="minorHAnsi" w:hAnsiTheme="minorHAnsi" w:cstheme="minorHAnsi"/>
          <w:b w:val="0"/>
        </w:rPr>
      </w:pPr>
      <w:r w:rsidRPr="004F0AD3">
        <w:rPr>
          <w:rFonts w:asciiTheme="minorHAnsi" w:hAnsiTheme="minorHAnsi" w:cstheme="minorHAnsi"/>
          <w:b w:val="0"/>
        </w:rPr>
        <w:t xml:space="preserve">Im September 2025 haben 719 Personen ein Studium im ersten Semester begonnen. Erfreulich ist, dass die Geschlechteraufteilung nach wie vor sehr ausgewogen ist: 49 Prozent der Studierenden sind Frauen, 51 Prozent Männer. In berufsbegleitenden und dualen Studiengängen sind </w:t>
      </w:r>
      <w:r w:rsidR="009C0037">
        <w:rPr>
          <w:rFonts w:asciiTheme="minorHAnsi" w:hAnsiTheme="minorHAnsi" w:cstheme="minorHAnsi"/>
          <w:b w:val="0"/>
        </w:rPr>
        <w:t>849</w:t>
      </w:r>
      <w:r w:rsidR="009C0037" w:rsidRPr="004F0AD3">
        <w:rPr>
          <w:rFonts w:asciiTheme="minorHAnsi" w:hAnsiTheme="minorHAnsi" w:cstheme="minorHAnsi"/>
          <w:b w:val="0"/>
        </w:rPr>
        <w:t xml:space="preserve"> </w:t>
      </w:r>
      <w:r w:rsidRPr="004F0AD3">
        <w:rPr>
          <w:rFonts w:asciiTheme="minorHAnsi" w:hAnsiTheme="minorHAnsi" w:cstheme="minorHAnsi"/>
          <w:b w:val="0"/>
        </w:rPr>
        <w:t>Personen (</w:t>
      </w:r>
      <w:r w:rsidR="009C0037">
        <w:rPr>
          <w:rFonts w:asciiTheme="minorHAnsi" w:hAnsiTheme="minorHAnsi" w:cstheme="minorHAnsi"/>
          <w:b w:val="0"/>
        </w:rPr>
        <w:t>48</w:t>
      </w:r>
      <w:r w:rsidR="009C0037" w:rsidRPr="004F0AD3">
        <w:rPr>
          <w:rFonts w:asciiTheme="minorHAnsi" w:hAnsiTheme="minorHAnsi" w:cstheme="minorHAnsi"/>
          <w:b w:val="0"/>
        </w:rPr>
        <w:t xml:space="preserve"> </w:t>
      </w:r>
      <w:r w:rsidRPr="004F0AD3">
        <w:rPr>
          <w:rFonts w:asciiTheme="minorHAnsi" w:hAnsiTheme="minorHAnsi" w:cstheme="minorHAnsi"/>
          <w:b w:val="0"/>
        </w:rPr>
        <w:t xml:space="preserve">Prozent), in Vollzeitstudien </w:t>
      </w:r>
      <w:r w:rsidR="009C0037">
        <w:rPr>
          <w:rFonts w:asciiTheme="minorHAnsi" w:hAnsiTheme="minorHAnsi" w:cstheme="minorHAnsi"/>
          <w:b w:val="0"/>
        </w:rPr>
        <w:t>910</w:t>
      </w:r>
      <w:r w:rsidRPr="004F0AD3">
        <w:rPr>
          <w:rFonts w:asciiTheme="minorHAnsi" w:hAnsiTheme="minorHAnsi" w:cstheme="minorHAnsi"/>
          <w:b w:val="0"/>
        </w:rPr>
        <w:t xml:space="preserve"> Personen (</w:t>
      </w:r>
      <w:r w:rsidR="009C0037">
        <w:rPr>
          <w:rFonts w:asciiTheme="minorHAnsi" w:hAnsiTheme="minorHAnsi" w:cstheme="minorHAnsi"/>
          <w:b w:val="0"/>
        </w:rPr>
        <w:t>52</w:t>
      </w:r>
      <w:r w:rsidRPr="004F0AD3">
        <w:rPr>
          <w:rFonts w:asciiTheme="minorHAnsi" w:hAnsiTheme="minorHAnsi" w:cstheme="minorHAnsi"/>
          <w:b w:val="0"/>
        </w:rPr>
        <w:t xml:space="preserve"> Prozent) eingeschrieben. Deutlich größer als die zur Verfügung stehenden Plätze war die Nachfrage in den Studienprogrammen Soziale Arbeit und im Masterstudiengang Design und Creative Leadership, der im Vorjahr neu gestartet wurde. Deutlich überbucht ist auch der der englischsprachige Master International Management and Leadership, aber auch die neu konzipierten Masterstudiengänge Internationale Betriebswirtschaft – Zukunftsfähiges Management. Neue Rekordzahlen gibt es unter anderem auch im Master Wirtschaftsinformatik – Digital Transformation, der in diesem Semester mit 37 Erstsemestrigen gestartet ist, aber auch im Master Informatik.</w:t>
      </w:r>
    </w:p>
    <w:p w14:paraId="06176428" w14:textId="77777777" w:rsidR="004F0AD3" w:rsidRPr="004F0AD3" w:rsidRDefault="004F0AD3" w:rsidP="004F0AD3">
      <w:pPr>
        <w:pStyle w:val="VLKKurzfassung"/>
        <w:spacing w:line="320" w:lineRule="atLeast"/>
        <w:ind w:firstLine="0"/>
        <w:rPr>
          <w:rFonts w:asciiTheme="minorHAnsi" w:hAnsiTheme="minorHAnsi" w:cstheme="minorHAnsi"/>
          <w:bCs w:val="0"/>
        </w:rPr>
      </w:pPr>
      <w:r w:rsidRPr="004F0AD3">
        <w:rPr>
          <w:rFonts w:asciiTheme="minorHAnsi" w:hAnsiTheme="minorHAnsi" w:cstheme="minorHAnsi"/>
          <w:bCs w:val="0"/>
        </w:rPr>
        <w:t>Upgrade Gesundheits- und Krankenpflege</w:t>
      </w:r>
    </w:p>
    <w:p w14:paraId="4A69F453" w14:textId="28B9B0E7" w:rsidR="004F0AD3" w:rsidRPr="004F0AD3" w:rsidRDefault="004F0AD3" w:rsidP="004F0AD3">
      <w:pPr>
        <w:pStyle w:val="VLKKurzfassung"/>
        <w:spacing w:line="320" w:lineRule="atLeast"/>
        <w:ind w:firstLine="0"/>
        <w:rPr>
          <w:rFonts w:asciiTheme="minorHAnsi" w:hAnsiTheme="minorHAnsi" w:cstheme="minorHAnsi"/>
          <w:b w:val="0"/>
        </w:rPr>
      </w:pPr>
      <w:r w:rsidRPr="004F0AD3">
        <w:rPr>
          <w:rFonts w:asciiTheme="minorHAnsi" w:hAnsiTheme="minorHAnsi" w:cstheme="minorHAnsi"/>
          <w:b w:val="0"/>
        </w:rPr>
        <w:t>Das Studium Gesundheits- und Krankenpflege verzeichnet ebenso hohes Interesse. Hier gibt es seit heuer ein neues Bachelor-Upgrade-Programm, das sich an Diplomierte Gesundheits- und Krankenpfleger</w:t>
      </w:r>
      <w:r w:rsidR="008D32C4">
        <w:rPr>
          <w:rFonts w:asciiTheme="minorHAnsi" w:hAnsiTheme="minorHAnsi" w:cstheme="minorHAnsi"/>
          <w:b w:val="0"/>
        </w:rPr>
        <w:t>I</w:t>
      </w:r>
      <w:r w:rsidRPr="004F0AD3">
        <w:rPr>
          <w:rFonts w:asciiTheme="minorHAnsi" w:hAnsiTheme="minorHAnsi" w:cstheme="minorHAnsi"/>
          <w:b w:val="0"/>
        </w:rPr>
        <w:t>nnen im gehobenen Dienst richtet. In drei Semestern erfolgt die Nachgraduierung des Bachelor-Abschlusses durch die Anrechnung der bisher erbrachten Leistungen. Die Studierenden steigen im vierten Semester des regulären Bachelorstudiums als eigene Gruppe ein.</w:t>
      </w:r>
    </w:p>
    <w:p w14:paraId="6617203F" w14:textId="77777777" w:rsidR="004F0AD3" w:rsidRPr="004F0AD3" w:rsidRDefault="004F0AD3" w:rsidP="004F0AD3">
      <w:pPr>
        <w:pStyle w:val="VLKKurzfassung"/>
        <w:spacing w:line="320" w:lineRule="atLeast"/>
        <w:ind w:firstLine="0"/>
        <w:rPr>
          <w:rFonts w:asciiTheme="minorHAnsi" w:hAnsiTheme="minorHAnsi" w:cstheme="minorHAnsi"/>
          <w:bCs w:val="0"/>
        </w:rPr>
      </w:pPr>
      <w:r w:rsidRPr="004F0AD3">
        <w:rPr>
          <w:rFonts w:asciiTheme="minorHAnsi" w:hAnsiTheme="minorHAnsi" w:cstheme="minorHAnsi"/>
          <w:bCs w:val="0"/>
        </w:rPr>
        <w:t>Strategie 2030</w:t>
      </w:r>
    </w:p>
    <w:p w14:paraId="203CF9CA" w14:textId="77777777" w:rsidR="004F0AD3" w:rsidRPr="004F0AD3" w:rsidRDefault="004F0AD3" w:rsidP="004F0AD3">
      <w:pPr>
        <w:pStyle w:val="VLKKurzfassung"/>
        <w:spacing w:line="320" w:lineRule="atLeast"/>
        <w:ind w:firstLine="0"/>
        <w:rPr>
          <w:rFonts w:asciiTheme="minorHAnsi" w:hAnsiTheme="minorHAnsi" w:cstheme="minorHAnsi"/>
          <w:b w:val="0"/>
        </w:rPr>
      </w:pPr>
      <w:r w:rsidRPr="004F0AD3">
        <w:rPr>
          <w:rFonts w:asciiTheme="minorHAnsi" w:hAnsiTheme="minorHAnsi" w:cstheme="minorHAnsi"/>
          <w:b w:val="0"/>
        </w:rPr>
        <w:t xml:space="preserve">Die FHV profitiert von einem sehr guten Image. „Das hat uns eine kürzlich durchgeführte, repräsentative Studie vom Gallup Institut in Vorarlberg bestätigt. Die Befragten verbinden mit der FHV gute Jobchancen und eine moderne, innovative Ausbildung am Puls der Zeit. Im Vorjahr haben wir das 30-Jahr-Jubiläum als Fachhochschule gefeiert. Die FHV hat sich in den vergangenen drei Jahrzehnten als Bildungs- und Forschungsinstitution in der Region etabliert. Viele erfolgreiche Karrieren haben in unserem Haus ihren Anfang genommen und darauf sind wir stolz“, betont Fitz-Rankl. </w:t>
      </w:r>
    </w:p>
    <w:p w14:paraId="77034EEF" w14:textId="76C45E03" w:rsidR="004F0AD3" w:rsidRPr="004F0AD3" w:rsidRDefault="004F0AD3" w:rsidP="004F0AD3">
      <w:pPr>
        <w:pStyle w:val="VLKKurzfassung"/>
        <w:spacing w:line="320" w:lineRule="atLeast"/>
        <w:ind w:firstLine="0"/>
        <w:rPr>
          <w:rFonts w:asciiTheme="minorHAnsi" w:hAnsiTheme="minorHAnsi" w:cstheme="minorHAnsi"/>
          <w:b w:val="0"/>
        </w:rPr>
      </w:pPr>
      <w:r w:rsidRPr="004F0AD3">
        <w:rPr>
          <w:rFonts w:asciiTheme="minorHAnsi" w:hAnsiTheme="minorHAnsi" w:cstheme="minorHAnsi"/>
          <w:b w:val="0"/>
        </w:rPr>
        <w:t xml:space="preserve">Die Strategie 2030 hält eine klare Positionierung als qualitätsorientierte, zukunftsgerichtete Hochschule mit starker regionaler Verankerung und internationaler Ausstrahlung fest. Die FHV orientiert sich sowohl in Lehre als auch Forschung an den Bedürfnissen der Region und stiftet einen klaren Nutzen für Vorarlberg. </w:t>
      </w:r>
      <w:r w:rsidR="008D32C4">
        <w:rPr>
          <w:rFonts w:asciiTheme="minorHAnsi" w:hAnsiTheme="minorHAnsi" w:cstheme="minorHAnsi"/>
          <w:b w:val="0"/>
        </w:rPr>
        <w:t>„</w:t>
      </w:r>
      <w:r w:rsidRPr="004F0AD3">
        <w:rPr>
          <w:rFonts w:asciiTheme="minorHAnsi" w:hAnsiTheme="minorHAnsi" w:cstheme="minorHAnsi"/>
          <w:b w:val="0"/>
        </w:rPr>
        <w:t xml:space="preserve">Das Studiengangs-Portfolio wird bedarfsorientiert weiterentwickelt. Zentrale Zukunftskompetenzen wie Future Skills, </w:t>
      </w:r>
      <w:proofErr w:type="spellStart"/>
      <w:r w:rsidRPr="004F0AD3">
        <w:rPr>
          <w:rFonts w:asciiTheme="minorHAnsi" w:hAnsiTheme="minorHAnsi" w:cstheme="minorHAnsi"/>
          <w:b w:val="0"/>
        </w:rPr>
        <w:t>Blended</w:t>
      </w:r>
      <w:proofErr w:type="spellEnd"/>
      <w:r w:rsidRPr="004F0AD3">
        <w:rPr>
          <w:rFonts w:asciiTheme="minorHAnsi" w:hAnsiTheme="minorHAnsi" w:cstheme="minorHAnsi"/>
          <w:b w:val="0"/>
        </w:rPr>
        <w:t xml:space="preserve"> Learning und der Einsatz von Künstlicher Intelligenz werden durchgängig curricular verankert“, gibt Fitz-Rankl einen Einblick.</w:t>
      </w:r>
    </w:p>
    <w:p w14:paraId="600DFCB7" w14:textId="77777777" w:rsidR="00867DC0" w:rsidRDefault="00867DC0">
      <w:pPr>
        <w:spacing w:line="240" w:lineRule="auto"/>
        <w:rPr>
          <w:rFonts w:asciiTheme="minorHAnsi" w:eastAsiaTheme="minorHAnsi" w:hAnsiTheme="minorHAnsi" w:cstheme="minorHAnsi"/>
          <w:b/>
          <w:szCs w:val="24"/>
          <w:lang w:val="de-AT" w:eastAsia="de-AT"/>
        </w:rPr>
      </w:pPr>
      <w:r>
        <w:rPr>
          <w:rFonts w:asciiTheme="minorHAnsi" w:hAnsiTheme="minorHAnsi" w:cstheme="minorHAnsi"/>
          <w:bCs/>
        </w:rPr>
        <w:br w:type="page"/>
      </w:r>
    </w:p>
    <w:p w14:paraId="4D09DFCB" w14:textId="0F2380B9" w:rsidR="004F0AD3" w:rsidRPr="004F0AD3" w:rsidRDefault="004F0AD3" w:rsidP="004F0AD3">
      <w:pPr>
        <w:pStyle w:val="VLKKurzfassung"/>
        <w:spacing w:line="320" w:lineRule="atLeast"/>
        <w:ind w:firstLine="0"/>
        <w:rPr>
          <w:rFonts w:asciiTheme="minorHAnsi" w:hAnsiTheme="minorHAnsi" w:cstheme="minorHAnsi"/>
          <w:bCs w:val="0"/>
        </w:rPr>
      </w:pPr>
      <w:r w:rsidRPr="004F0AD3">
        <w:rPr>
          <w:rFonts w:asciiTheme="minorHAnsi" w:hAnsiTheme="minorHAnsi" w:cstheme="minorHAnsi"/>
          <w:bCs w:val="0"/>
        </w:rPr>
        <w:lastRenderedPageBreak/>
        <w:t xml:space="preserve">FHV vermittelt Future Skills </w:t>
      </w:r>
    </w:p>
    <w:p w14:paraId="0EDB4345" w14:textId="4C408FC7" w:rsidR="004F0AD3" w:rsidRPr="004F0AD3" w:rsidRDefault="004F0AD3" w:rsidP="004F0AD3">
      <w:pPr>
        <w:pStyle w:val="VLKKurzfassung"/>
        <w:spacing w:line="320" w:lineRule="atLeast"/>
        <w:ind w:firstLine="0"/>
        <w:rPr>
          <w:rFonts w:asciiTheme="minorHAnsi" w:hAnsiTheme="minorHAnsi" w:cstheme="minorHAnsi"/>
          <w:b w:val="0"/>
        </w:rPr>
      </w:pPr>
      <w:r w:rsidRPr="004F0AD3">
        <w:rPr>
          <w:rFonts w:asciiTheme="minorHAnsi" w:hAnsiTheme="minorHAnsi" w:cstheme="minorHAnsi"/>
          <w:b w:val="0"/>
        </w:rPr>
        <w:t>Um in einer volatilen, komplexen Arbeitswelt erfolgreich zu sein, ist nicht nur fachliche Expertise gefragt, sondern es bedarf auch interdisziplinärer Querschnitt</w:t>
      </w:r>
      <w:r w:rsidR="00E62773">
        <w:rPr>
          <w:rFonts w:asciiTheme="minorHAnsi" w:hAnsiTheme="minorHAnsi" w:cstheme="minorHAnsi"/>
          <w:b w:val="0"/>
        </w:rPr>
        <w:t>s</w:t>
      </w:r>
      <w:r w:rsidRPr="004F0AD3">
        <w:rPr>
          <w:rFonts w:asciiTheme="minorHAnsi" w:hAnsiTheme="minorHAnsi" w:cstheme="minorHAnsi"/>
          <w:b w:val="0"/>
        </w:rPr>
        <w:t xml:space="preserve">kompetenzen. Zu diesen sogenannten „Future Skills“ gehören unter anderem Kollaboration, Kommunikation, kritisches Denken und Kreativität ebenso wie kontinuierliches Lernen. Branchenübergreifend und somit auch über alle Fachbereiche hinweg gewinnen sie an Relevanz und werden in die Bildungsangebote integriert. „Heute benötigt es mehr Eigenverantwortung und Selbstmanagement denn je. Future Skills sind das Bindeglied zwischen Fachwissen und echter Handlungskompetenz. Wir legen mit einem praxisnahen Studium den Fokus genau darauf: Studierende lernen, Wissen anzuwenden, zu reflektieren und in einer sich wandelnden Welt Verantwortung zu übernehmen”, gibt FHV-Rektorin Regine </w:t>
      </w:r>
      <w:proofErr w:type="spellStart"/>
      <w:r w:rsidRPr="004F0AD3">
        <w:rPr>
          <w:rFonts w:asciiTheme="minorHAnsi" w:hAnsiTheme="minorHAnsi" w:cstheme="minorHAnsi"/>
          <w:b w:val="0"/>
        </w:rPr>
        <w:t>Kadgien</w:t>
      </w:r>
      <w:proofErr w:type="spellEnd"/>
      <w:r w:rsidRPr="004F0AD3">
        <w:rPr>
          <w:rFonts w:asciiTheme="minorHAnsi" w:hAnsiTheme="minorHAnsi" w:cstheme="minorHAnsi"/>
          <w:b w:val="0"/>
        </w:rPr>
        <w:t xml:space="preserve"> einen Einblick.</w:t>
      </w:r>
    </w:p>
    <w:p w14:paraId="64F9EA69" w14:textId="77777777" w:rsidR="004F0AD3" w:rsidRPr="004F0AD3" w:rsidRDefault="004F0AD3" w:rsidP="004F0AD3">
      <w:pPr>
        <w:pStyle w:val="VLKKurzfassung"/>
        <w:spacing w:line="320" w:lineRule="atLeast"/>
        <w:ind w:firstLine="0"/>
        <w:rPr>
          <w:rFonts w:asciiTheme="minorHAnsi" w:hAnsiTheme="minorHAnsi" w:cstheme="minorHAnsi"/>
          <w:bCs w:val="0"/>
        </w:rPr>
      </w:pPr>
      <w:r w:rsidRPr="004F0AD3">
        <w:rPr>
          <w:rFonts w:asciiTheme="minorHAnsi" w:hAnsiTheme="minorHAnsi" w:cstheme="minorHAnsi"/>
          <w:bCs w:val="0"/>
        </w:rPr>
        <w:t>Regional verwurzelt – international vernetzt</w:t>
      </w:r>
    </w:p>
    <w:p w14:paraId="62A29822" w14:textId="66579FF5" w:rsidR="004F0AD3" w:rsidRPr="004F0AD3" w:rsidRDefault="004F0AD3" w:rsidP="004F0AD3">
      <w:pPr>
        <w:pStyle w:val="VLKKurzfassung"/>
        <w:spacing w:line="320" w:lineRule="atLeast"/>
        <w:ind w:firstLine="0"/>
        <w:rPr>
          <w:rFonts w:asciiTheme="minorHAnsi" w:hAnsiTheme="minorHAnsi" w:cstheme="minorHAnsi"/>
          <w:b w:val="0"/>
        </w:rPr>
      </w:pPr>
      <w:r w:rsidRPr="004F0AD3">
        <w:rPr>
          <w:rFonts w:asciiTheme="minorHAnsi" w:hAnsiTheme="minorHAnsi" w:cstheme="minorHAnsi"/>
          <w:b w:val="0"/>
        </w:rPr>
        <w:t>72 Prozent der Bewerber</w:t>
      </w:r>
      <w:r w:rsidR="008D32C4">
        <w:rPr>
          <w:rFonts w:asciiTheme="minorHAnsi" w:hAnsiTheme="minorHAnsi" w:cstheme="minorHAnsi"/>
          <w:b w:val="0"/>
        </w:rPr>
        <w:t>I</w:t>
      </w:r>
      <w:r w:rsidRPr="004F0AD3">
        <w:rPr>
          <w:rFonts w:asciiTheme="minorHAnsi" w:hAnsiTheme="minorHAnsi" w:cstheme="minorHAnsi"/>
          <w:b w:val="0"/>
        </w:rPr>
        <w:t xml:space="preserve">nnen an der FHV kommen aus Vorarlberg, 16 Prozent aus Deutschland, sechs Prozent aus anderen Bundesländern in Österreich und zwei Prozent aus der Schweiz. Der restliche Anteil verteilt sich auf das EU- und Nicht-EU-Ausland. Jährlich darf sich die FHV über großes Interesse an Auslandsstudierenden freuen. Im Studienjahr 2024/25 zählte die FHV 105 Incomings (Studierende aus dem Ausland). Andererseits profitieren die FHV-Studierenden von der Möglichkeit eines Auslandssemesters. Im vergangenen Studienjahr gab es 122 </w:t>
      </w:r>
      <w:proofErr w:type="spellStart"/>
      <w:r w:rsidRPr="004F0AD3">
        <w:rPr>
          <w:rFonts w:asciiTheme="minorHAnsi" w:hAnsiTheme="minorHAnsi" w:cstheme="minorHAnsi"/>
          <w:b w:val="0"/>
        </w:rPr>
        <w:t>Outgoings</w:t>
      </w:r>
      <w:proofErr w:type="spellEnd"/>
      <w:r w:rsidRPr="004F0AD3">
        <w:rPr>
          <w:rFonts w:asciiTheme="minorHAnsi" w:hAnsiTheme="minorHAnsi" w:cstheme="minorHAnsi"/>
          <w:b w:val="0"/>
        </w:rPr>
        <w:t xml:space="preserve"> (FHV-Studierende in Auslandssemestern). In diesem Wintersemester sind aktuell 61 Auslandsstudierende an der FHV. Im Rahmen der internationalen Hochschulallianz RUN-EU (Regional University Network – European University) gab es von Jänner 2024 bis heute 128 FHV-Studierendenmobilitäten sowie 105 Mobilitäten von FHV-Mitarbeitenden mit Kurzauslandsaufenthalten.</w:t>
      </w:r>
    </w:p>
    <w:p w14:paraId="7F43C183" w14:textId="77777777" w:rsidR="004F0AD3" w:rsidRPr="004F0AD3" w:rsidRDefault="004F0AD3" w:rsidP="004F0AD3">
      <w:pPr>
        <w:pStyle w:val="VLKKurzfassung"/>
        <w:spacing w:line="320" w:lineRule="atLeast"/>
        <w:ind w:firstLine="0"/>
        <w:rPr>
          <w:rFonts w:asciiTheme="minorHAnsi" w:hAnsiTheme="minorHAnsi" w:cstheme="minorHAnsi"/>
          <w:bCs w:val="0"/>
        </w:rPr>
      </w:pPr>
      <w:r w:rsidRPr="004F0AD3">
        <w:rPr>
          <w:rFonts w:asciiTheme="minorHAnsi" w:hAnsiTheme="minorHAnsi" w:cstheme="minorHAnsi"/>
          <w:bCs w:val="0"/>
        </w:rPr>
        <w:t>Studium als Netzwerk</w:t>
      </w:r>
    </w:p>
    <w:p w14:paraId="6563B3ED" w14:textId="4A467203" w:rsidR="004F0AD3" w:rsidRPr="004F0AD3" w:rsidRDefault="004F0AD3" w:rsidP="004F0AD3">
      <w:pPr>
        <w:pStyle w:val="VLKKurzfassung"/>
        <w:spacing w:line="320" w:lineRule="atLeast"/>
        <w:ind w:firstLine="0"/>
        <w:rPr>
          <w:rFonts w:asciiTheme="minorHAnsi" w:hAnsiTheme="minorHAnsi" w:cstheme="minorHAnsi"/>
          <w:b w:val="0"/>
        </w:rPr>
      </w:pPr>
      <w:r w:rsidRPr="004F0AD3">
        <w:rPr>
          <w:rFonts w:asciiTheme="minorHAnsi" w:hAnsiTheme="minorHAnsi" w:cstheme="minorHAnsi"/>
          <w:b w:val="0"/>
        </w:rPr>
        <w:t>Ein Studium an der FHV bietet eine qualitativ hochwertige akademische Ausbildung mit hohem Praxisbezug. Die Hochschullehrenden und Dozierenden vermitteln zukunftsorientiertes Wissen und bereiten auf die Herausforderungen in der Arbeitswelt vor. Weiters eröffnet sich den Studierenden an der FHV auch ein wertvolles Netzwerk. „Durch zahlreiche Kooperationen mit Partner</w:t>
      </w:r>
      <w:r w:rsidR="008D32C4">
        <w:rPr>
          <w:rFonts w:asciiTheme="minorHAnsi" w:hAnsiTheme="minorHAnsi" w:cstheme="minorHAnsi"/>
          <w:b w:val="0"/>
        </w:rPr>
        <w:t>I</w:t>
      </w:r>
      <w:r w:rsidRPr="004F0AD3">
        <w:rPr>
          <w:rFonts w:asciiTheme="minorHAnsi" w:hAnsiTheme="minorHAnsi" w:cstheme="minorHAnsi"/>
          <w:b w:val="0"/>
        </w:rPr>
        <w:t>nnen in der Unternehmenslandschaft knüpfen die Studierenden früh Kontakte zu Arbeitgeber</w:t>
      </w:r>
      <w:r w:rsidR="008D32C4">
        <w:rPr>
          <w:rFonts w:asciiTheme="minorHAnsi" w:hAnsiTheme="minorHAnsi" w:cstheme="minorHAnsi"/>
          <w:b w:val="0"/>
        </w:rPr>
        <w:t>I</w:t>
      </w:r>
      <w:r w:rsidRPr="004F0AD3">
        <w:rPr>
          <w:rFonts w:asciiTheme="minorHAnsi" w:hAnsiTheme="minorHAnsi" w:cstheme="minorHAnsi"/>
          <w:b w:val="0"/>
        </w:rPr>
        <w:t>nnen. Das Angebot der Studiengänge an der FHV orientiert sich am Bedarf der Wirtschaft</w:t>
      </w:r>
      <w:r w:rsidR="0032428E">
        <w:rPr>
          <w:rFonts w:asciiTheme="minorHAnsi" w:hAnsiTheme="minorHAnsi" w:cstheme="minorHAnsi"/>
          <w:b w:val="0"/>
        </w:rPr>
        <w:t xml:space="preserve"> und der Gesellschaft</w:t>
      </w:r>
      <w:r w:rsidRPr="004F0AD3">
        <w:rPr>
          <w:rFonts w:asciiTheme="minorHAnsi" w:hAnsiTheme="minorHAnsi" w:cstheme="minorHAnsi"/>
          <w:b w:val="0"/>
        </w:rPr>
        <w:t>, somit sind die Absolvent</w:t>
      </w:r>
      <w:r w:rsidR="008D32C4">
        <w:rPr>
          <w:rFonts w:asciiTheme="minorHAnsi" w:hAnsiTheme="minorHAnsi" w:cstheme="minorHAnsi"/>
          <w:b w:val="0"/>
        </w:rPr>
        <w:t>I</w:t>
      </w:r>
      <w:r w:rsidRPr="004F0AD3">
        <w:rPr>
          <w:rFonts w:asciiTheme="minorHAnsi" w:hAnsiTheme="minorHAnsi" w:cstheme="minorHAnsi"/>
          <w:b w:val="0"/>
        </w:rPr>
        <w:t xml:space="preserve">nnen gefragte Fachkräfte am Arbeitsmarkt“, betont Fitz-Rankl. Das belegen auch die Zahlen: 77 Prozent der Studierenden haben bereits vor dem Abschluss ihres Studiums eine Jobzusage in der Tasche. </w:t>
      </w:r>
    </w:p>
    <w:p w14:paraId="38EE19E1" w14:textId="77777777" w:rsidR="00867DC0" w:rsidRDefault="00867DC0">
      <w:pPr>
        <w:spacing w:line="240" w:lineRule="auto"/>
        <w:rPr>
          <w:rFonts w:asciiTheme="minorHAnsi" w:eastAsiaTheme="minorHAnsi" w:hAnsiTheme="minorHAnsi" w:cstheme="minorHAnsi"/>
          <w:b/>
          <w:szCs w:val="24"/>
          <w:lang w:val="de-AT" w:eastAsia="de-AT"/>
        </w:rPr>
      </w:pPr>
      <w:r>
        <w:rPr>
          <w:rFonts w:asciiTheme="minorHAnsi" w:hAnsiTheme="minorHAnsi" w:cstheme="minorHAnsi"/>
          <w:bCs/>
        </w:rPr>
        <w:br w:type="page"/>
      </w:r>
    </w:p>
    <w:p w14:paraId="6F99FEDA" w14:textId="13A4EB93" w:rsidR="004F0AD3" w:rsidRPr="004F0AD3" w:rsidRDefault="004F0AD3" w:rsidP="004F0AD3">
      <w:pPr>
        <w:pStyle w:val="VLKKurzfassung"/>
        <w:spacing w:line="320" w:lineRule="atLeast"/>
        <w:ind w:firstLine="0"/>
        <w:rPr>
          <w:rFonts w:asciiTheme="minorHAnsi" w:hAnsiTheme="minorHAnsi" w:cstheme="minorHAnsi"/>
          <w:bCs w:val="0"/>
        </w:rPr>
      </w:pPr>
      <w:r w:rsidRPr="004F0AD3">
        <w:rPr>
          <w:rFonts w:asciiTheme="minorHAnsi" w:hAnsiTheme="minorHAnsi" w:cstheme="minorHAnsi"/>
          <w:bCs w:val="0"/>
        </w:rPr>
        <w:lastRenderedPageBreak/>
        <w:t>Infoabend am 13. November</w:t>
      </w:r>
    </w:p>
    <w:p w14:paraId="01D2F3F3" w14:textId="77777777" w:rsidR="004F0AD3" w:rsidRPr="004F0AD3" w:rsidRDefault="004F0AD3" w:rsidP="004F0AD3">
      <w:pPr>
        <w:pStyle w:val="VLKKurzfassung"/>
        <w:spacing w:line="320" w:lineRule="atLeast"/>
        <w:ind w:firstLine="0"/>
        <w:rPr>
          <w:rFonts w:asciiTheme="minorHAnsi" w:hAnsiTheme="minorHAnsi" w:cstheme="minorHAnsi"/>
          <w:b w:val="0"/>
        </w:rPr>
      </w:pPr>
      <w:r w:rsidRPr="004F0AD3">
        <w:rPr>
          <w:rFonts w:asciiTheme="minorHAnsi" w:hAnsiTheme="minorHAnsi" w:cstheme="minorHAnsi"/>
          <w:b w:val="0"/>
        </w:rPr>
        <w:t xml:space="preserve">Am 13. November findet an der FHV der nächste Infoabend statt. Die FHV lädt Studieninteressierte in den Bereichen Technik, Wirtschaft, Gestaltung sowie Soziales und Gesundheit ein, sich über das vielfältige Programm zu informieren und an einer Campusführung teilzunehmen. „Die persönliche Beratung steht beim Infoabend im Vordergrund. Wir präsentieren unser Studienprogramme und Gespräche mit aktuell Studierenden und Alumni ergänzen das Angebot zur richtigen Studienfindung“, führt Fitz-Rankl aus. </w:t>
      </w:r>
    </w:p>
    <w:p w14:paraId="3F23541E" w14:textId="77777777" w:rsidR="004F0AD3" w:rsidRPr="004F0AD3" w:rsidRDefault="004F0AD3" w:rsidP="004F0AD3">
      <w:pPr>
        <w:pStyle w:val="VLKKurzfassung"/>
        <w:spacing w:line="320" w:lineRule="atLeast"/>
        <w:ind w:firstLine="0"/>
        <w:rPr>
          <w:rFonts w:asciiTheme="minorHAnsi" w:hAnsiTheme="minorHAnsi" w:cstheme="minorHAnsi"/>
          <w:bCs w:val="0"/>
        </w:rPr>
      </w:pPr>
      <w:r w:rsidRPr="004F0AD3">
        <w:rPr>
          <w:rFonts w:asciiTheme="minorHAnsi" w:hAnsiTheme="minorHAnsi" w:cstheme="minorHAnsi"/>
          <w:bCs w:val="0"/>
        </w:rPr>
        <w:t>Jobmesse Vorarlberg im März</w:t>
      </w:r>
    </w:p>
    <w:p w14:paraId="495ECA61" w14:textId="0DB05734" w:rsidR="004F0AD3" w:rsidRPr="004F0AD3" w:rsidRDefault="004F0AD3" w:rsidP="004F0AD3">
      <w:pPr>
        <w:pStyle w:val="VLKKurzfassung"/>
        <w:spacing w:line="320" w:lineRule="atLeast"/>
        <w:ind w:firstLine="0"/>
        <w:rPr>
          <w:rFonts w:asciiTheme="minorHAnsi" w:hAnsiTheme="minorHAnsi" w:cstheme="minorHAnsi"/>
          <w:b w:val="0"/>
        </w:rPr>
      </w:pPr>
      <w:r w:rsidRPr="004F0AD3">
        <w:rPr>
          <w:rFonts w:asciiTheme="minorHAnsi" w:hAnsiTheme="minorHAnsi" w:cstheme="minorHAnsi"/>
          <w:b w:val="0"/>
        </w:rPr>
        <w:t>Die FHV ist in Kooperation mit der Industriellenvereinigung Vorarlberg und der WISTO Veranstalterin der Jobmesse Vorarlberg. Der größte Jobmarktplatz der Region findet am 13. März 2026 am Campus der FHV statt. Im Vorjahr informierten sich fast 2</w:t>
      </w:r>
      <w:r w:rsidR="00E62773">
        <w:rPr>
          <w:rFonts w:asciiTheme="minorHAnsi" w:hAnsiTheme="minorHAnsi" w:cstheme="minorHAnsi"/>
          <w:b w:val="0"/>
        </w:rPr>
        <w:t>.</w:t>
      </w:r>
      <w:r w:rsidRPr="004F0AD3">
        <w:rPr>
          <w:rFonts w:asciiTheme="minorHAnsi" w:hAnsiTheme="minorHAnsi" w:cstheme="minorHAnsi"/>
          <w:b w:val="0"/>
        </w:rPr>
        <w:t>000 Besucher</w:t>
      </w:r>
      <w:r w:rsidR="008D32C4">
        <w:rPr>
          <w:rFonts w:asciiTheme="minorHAnsi" w:hAnsiTheme="minorHAnsi" w:cstheme="minorHAnsi"/>
          <w:b w:val="0"/>
        </w:rPr>
        <w:t>I</w:t>
      </w:r>
      <w:r w:rsidRPr="004F0AD3">
        <w:rPr>
          <w:rFonts w:asciiTheme="minorHAnsi" w:hAnsiTheme="minorHAnsi" w:cstheme="minorHAnsi"/>
          <w:b w:val="0"/>
        </w:rPr>
        <w:t>nnen über mehr als 1</w:t>
      </w:r>
      <w:r w:rsidR="008D32C4">
        <w:rPr>
          <w:rFonts w:asciiTheme="minorHAnsi" w:hAnsiTheme="minorHAnsi" w:cstheme="minorHAnsi"/>
          <w:b w:val="0"/>
        </w:rPr>
        <w:t>.</w:t>
      </w:r>
      <w:r w:rsidRPr="004F0AD3">
        <w:rPr>
          <w:rFonts w:asciiTheme="minorHAnsi" w:hAnsiTheme="minorHAnsi" w:cstheme="minorHAnsi"/>
          <w:b w:val="0"/>
        </w:rPr>
        <w:t>000 Karrierechancen der 100 ausstellenden Arbeitgeber aus Industrie, Wirtschaft und sozialen Einrichtungen. „In diesem Jahr weiten wir die Ausstellerflächen auch auf neue und sanierte Flächen aus. Wir laden Interessierte ein, sich für eine Standfläche zu bewerben“, so Fitz-Rankl.</w:t>
      </w:r>
    </w:p>
    <w:p w14:paraId="52E70F0E" w14:textId="77777777" w:rsidR="004F0AD3" w:rsidRPr="004F0AD3" w:rsidRDefault="004F0AD3" w:rsidP="004F0AD3">
      <w:pPr>
        <w:pStyle w:val="VLKKurzfassung"/>
        <w:spacing w:line="320" w:lineRule="atLeast"/>
        <w:ind w:firstLine="0"/>
        <w:rPr>
          <w:rFonts w:asciiTheme="minorHAnsi" w:hAnsiTheme="minorHAnsi" w:cstheme="minorHAnsi"/>
          <w:bCs w:val="0"/>
        </w:rPr>
      </w:pPr>
      <w:r w:rsidRPr="004F0AD3">
        <w:rPr>
          <w:rFonts w:asciiTheme="minorHAnsi" w:hAnsiTheme="minorHAnsi" w:cstheme="minorHAnsi"/>
          <w:bCs w:val="0"/>
        </w:rPr>
        <w:t>Recht auf Doktoratsstudium gefordert</w:t>
      </w:r>
    </w:p>
    <w:p w14:paraId="0539719E" w14:textId="091BBE52" w:rsidR="004F0AD3" w:rsidRPr="004F0AD3" w:rsidRDefault="004F0AD3" w:rsidP="004F0AD3">
      <w:pPr>
        <w:pStyle w:val="VLKKurzfassung"/>
        <w:spacing w:line="320" w:lineRule="atLeast"/>
        <w:ind w:firstLine="0"/>
        <w:rPr>
          <w:rFonts w:asciiTheme="minorHAnsi" w:hAnsiTheme="minorHAnsi" w:cstheme="minorHAnsi"/>
          <w:b w:val="0"/>
        </w:rPr>
      </w:pPr>
      <w:r w:rsidRPr="004F0AD3">
        <w:rPr>
          <w:rFonts w:asciiTheme="minorHAnsi" w:hAnsiTheme="minorHAnsi" w:cstheme="minorHAnsi"/>
          <w:b w:val="0"/>
        </w:rPr>
        <w:t>Die FHV ist eine der forschungsstärksten Fachhochschulen in Österreich. Lehre und Forschung Hand in Hand. Rund 100 Wissenschaftler</w:t>
      </w:r>
      <w:r w:rsidR="008D32C4">
        <w:rPr>
          <w:rFonts w:asciiTheme="minorHAnsi" w:hAnsiTheme="minorHAnsi" w:cstheme="minorHAnsi"/>
          <w:b w:val="0"/>
        </w:rPr>
        <w:t>I</w:t>
      </w:r>
      <w:r w:rsidRPr="004F0AD3">
        <w:rPr>
          <w:rFonts w:asciiTheme="minorHAnsi" w:hAnsiTheme="minorHAnsi" w:cstheme="minorHAnsi"/>
          <w:b w:val="0"/>
        </w:rPr>
        <w:t xml:space="preserve">nnen arbeiten derzeit in sieben Forschungszentren und -gruppen an der FHV. „Die engere Verbindung von Forschung und Lehre bringt einerseits den Studierenden, andererseits der Wirtschaft im Land einen direkten Nutzen. Die Julius Blum GmbH und die </w:t>
      </w:r>
      <w:proofErr w:type="spellStart"/>
      <w:r w:rsidRPr="004F0AD3">
        <w:rPr>
          <w:rFonts w:asciiTheme="minorHAnsi" w:hAnsiTheme="minorHAnsi" w:cstheme="minorHAnsi"/>
          <w:b w:val="0"/>
        </w:rPr>
        <w:t>illwerke</w:t>
      </w:r>
      <w:proofErr w:type="spellEnd"/>
      <w:r w:rsidRPr="004F0AD3">
        <w:rPr>
          <w:rFonts w:asciiTheme="minorHAnsi" w:hAnsiTheme="minorHAnsi" w:cstheme="minorHAnsi"/>
          <w:b w:val="0"/>
        </w:rPr>
        <w:t xml:space="preserve"> </w:t>
      </w:r>
      <w:proofErr w:type="spellStart"/>
      <w:r w:rsidRPr="004F0AD3">
        <w:rPr>
          <w:rFonts w:asciiTheme="minorHAnsi" w:hAnsiTheme="minorHAnsi" w:cstheme="minorHAnsi"/>
          <w:b w:val="0"/>
        </w:rPr>
        <w:t>vkw</w:t>
      </w:r>
      <w:proofErr w:type="spellEnd"/>
      <w:r w:rsidRPr="004F0AD3">
        <w:rPr>
          <w:rFonts w:asciiTheme="minorHAnsi" w:hAnsiTheme="minorHAnsi" w:cstheme="minorHAnsi"/>
          <w:b w:val="0"/>
        </w:rPr>
        <w:t xml:space="preserve"> haben eine Stiftungsprofessur an der FHV eingerichtet. In Vorarlberg braucht es nicht nur eine angewandte Forschung in Zusammenarbeit mit der lokalen Industrie, sondern auch eine bedarfsgerechte, industrienahe und zukunftsweisende Ausbildung von Fachkräften“, so Fitz-Rankl. </w:t>
      </w:r>
    </w:p>
    <w:p w14:paraId="2FE113E7" w14:textId="77777777" w:rsidR="004F0AD3" w:rsidRPr="004F0AD3" w:rsidRDefault="004F0AD3" w:rsidP="004F0AD3">
      <w:pPr>
        <w:pStyle w:val="VLKKurzfassung"/>
        <w:spacing w:line="320" w:lineRule="atLeast"/>
        <w:ind w:firstLine="0"/>
        <w:rPr>
          <w:rFonts w:asciiTheme="minorHAnsi" w:hAnsiTheme="minorHAnsi" w:cstheme="minorHAnsi"/>
          <w:bCs w:val="0"/>
        </w:rPr>
      </w:pPr>
      <w:r w:rsidRPr="004F0AD3">
        <w:rPr>
          <w:rFonts w:asciiTheme="minorHAnsi" w:hAnsiTheme="minorHAnsi" w:cstheme="minorHAnsi"/>
          <w:bCs w:val="0"/>
        </w:rPr>
        <w:t>Innovationen für Vorarlberg</w:t>
      </w:r>
    </w:p>
    <w:p w14:paraId="72561DBF" w14:textId="0CD8589A" w:rsidR="004F0AD3" w:rsidRDefault="004F0AD3" w:rsidP="004F0AD3">
      <w:pPr>
        <w:pStyle w:val="VLKKurzfassung"/>
        <w:spacing w:line="320" w:lineRule="atLeast"/>
        <w:ind w:firstLine="0"/>
        <w:rPr>
          <w:rFonts w:asciiTheme="minorHAnsi" w:hAnsiTheme="minorHAnsi" w:cstheme="minorHAnsi"/>
          <w:b w:val="0"/>
        </w:rPr>
      </w:pPr>
      <w:r w:rsidRPr="004F0AD3">
        <w:rPr>
          <w:rFonts w:asciiTheme="minorHAnsi" w:hAnsiTheme="minorHAnsi" w:cstheme="minorHAnsi"/>
          <w:b w:val="0"/>
        </w:rPr>
        <w:t xml:space="preserve">Für Studierende bietet sich die Gelegenheit der Mitarbeit in den Forschungszentren. Um attraktive Zukunftsaussichten für High Potentials zu bieten, fordern die Fachhochschulen österreichweit das Recht, ein Doktoratsstudium anzubieten. „Mit eigenständigen </w:t>
      </w:r>
      <w:proofErr w:type="spellStart"/>
      <w:r w:rsidRPr="004F0AD3">
        <w:rPr>
          <w:rFonts w:asciiTheme="minorHAnsi" w:hAnsiTheme="minorHAnsi" w:cstheme="minorHAnsi"/>
          <w:b w:val="0"/>
        </w:rPr>
        <w:t>Doktoratsprogrammen</w:t>
      </w:r>
      <w:proofErr w:type="spellEnd"/>
      <w:r w:rsidRPr="004F0AD3">
        <w:rPr>
          <w:rFonts w:asciiTheme="minorHAnsi" w:hAnsiTheme="minorHAnsi" w:cstheme="minorHAnsi"/>
          <w:b w:val="0"/>
        </w:rPr>
        <w:t xml:space="preserve"> an Fachhochschulen bleiben die besten Köpfe in Österreich und bauen hier ihre Karrieren auf, anstatt ins Ausland abzuwandern. Doktorand</w:t>
      </w:r>
      <w:r w:rsidR="008D32C4">
        <w:rPr>
          <w:rFonts w:asciiTheme="minorHAnsi" w:hAnsiTheme="minorHAnsi" w:cstheme="minorHAnsi"/>
          <w:b w:val="0"/>
        </w:rPr>
        <w:t>I</w:t>
      </w:r>
      <w:r w:rsidRPr="004F0AD3">
        <w:rPr>
          <w:rFonts w:asciiTheme="minorHAnsi" w:hAnsiTheme="minorHAnsi" w:cstheme="minorHAnsi"/>
          <w:b w:val="0"/>
        </w:rPr>
        <w:t xml:space="preserve">nnen treiben Schlüsseltechnologien und Innovationen voran, die in Wirtschaft, Industrie und KMU einfließen. Innovation soll nicht nur in Innsbruck, Wien oder Graz stattfinden, sondern auch in Vorarlberg“, betont Fitz-Rankl. Aktuell arbeiten an der FHV mehr als 20 </w:t>
      </w:r>
      <w:proofErr w:type="spellStart"/>
      <w:r w:rsidRPr="004F0AD3">
        <w:rPr>
          <w:rFonts w:asciiTheme="minorHAnsi" w:hAnsiTheme="minorHAnsi" w:cstheme="minorHAnsi"/>
          <w:b w:val="0"/>
        </w:rPr>
        <w:t>Disserant</w:t>
      </w:r>
      <w:r w:rsidR="008D32C4">
        <w:rPr>
          <w:rFonts w:asciiTheme="minorHAnsi" w:hAnsiTheme="minorHAnsi" w:cstheme="minorHAnsi"/>
          <w:b w:val="0"/>
        </w:rPr>
        <w:t>I</w:t>
      </w:r>
      <w:r w:rsidRPr="004F0AD3">
        <w:rPr>
          <w:rFonts w:asciiTheme="minorHAnsi" w:hAnsiTheme="minorHAnsi" w:cstheme="minorHAnsi"/>
          <w:b w:val="0"/>
        </w:rPr>
        <w:t>nnen</w:t>
      </w:r>
      <w:proofErr w:type="spellEnd"/>
      <w:r w:rsidRPr="004F0AD3">
        <w:rPr>
          <w:rFonts w:asciiTheme="minorHAnsi" w:hAnsiTheme="minorHAnsi" w:cstheme="minorHAnsi"/>
          <w:b w:val="0"/>
        </w:rPr>
        <w:t>, die ihr Doktoratsstudium in Kooperation mit inländischen und ausländischen Universitäten absolvieren. „Das zeigt, dass die Nachfrage nach einem Doktorat in Vorarlberg vorhanden ist“, so der FHV-Geschäftsführer.</w:t>
      </w:r>
    </w:p>
    <w:p w14:paraId="16B42FF9" w14:textId="78228D02" w:rsidR="004F0AD3" w:rsidRDefault="004F0AD3" w:rsidP="004F0AD3">
      <w:pPr>
        <w:spacing w:line="320" w:lineRule="atLeast"/>
        <w:rPr>
          <w:rFonts w:asciiTheme="minorHAnsi" w:hAnsiTheme="minorHAnsi" w:cstheme="minorHAnsi"/>
          <w:color w:val="0000FF" w:themeColor="hyperlink"/>
          <w:u w:val="single"/>
        </w:rPr>
      </w:pPr>
      <w:r>
        <w:rPr>
          <w:rFonts w:asciiTheme="minorHAnsi" w:hAnsiTheme="minorHAnsi" w:cstheme="minorHAnsi"/>
        </w:rPr>
        <w:lastRenderedPageBreak/>
        <w:t>Weitere</w:t>
      </w:r>
      <w:r w:rsidRPr="00BA6C67">
        <w:rPr>
          <w:rFonts w:asciiTheme="minorHAnsi" w:hAnsiTheme="minorHAnsi" w:cstheme="minorHAnsi"/>
        </w:rPr>
        <w:t xml:space="preserve"> Informationen:</w:t>
      </w:r>
      <w:r>
        <w:rPr>
          <w:rFonts w:asciiTheme="minorHAnsi" w:hAnsiTheme="minorHAnsi" w:cstheme="minorHAnsi"/>
        </w:rPr>
        <w:t xml:space="preserve"> </w:t>
      </w:r>
      <w:hyperlink r:id="rId9" w:history="1">
        <w:r w:rsidRPr="00776A8F">
          <w:rPr>
            <w:rStyle w:val="Hyperlink"/>
            <w:rFonts w:asciiTheme="minorHAnsi" w:hAnsiTheme="minorHAnsi" w:cstheme="minorHAnsi"/>
          </w:rPr>
          <w:t>www.fhv.at</w:t>
        </w:r>
      </w:hyperlink>
    </w:p>
    <w:p w14:paraId="070D092B" w14:textId="77777777" w:rsidR="004F0AD3" w:rsidRPr="004F0AD3" w:rsidRDefault="004F0AD3" w:rsidP="004F0AD3">
      <w:pPr>
        <w:spacing w:line="320" w:lineRule="atLeast"/>
        <w:rPr>
          <w:rFonts w:asciiTheme="minorHAnsi" w:hAnsiTheme="minorHAnsi" w:cstheme="minorHAnsi"/>
          <w:color w:val="0000FF" w:themeColor="hyperlink"/>
          <w:u w:val="single"/>
        </w:rPr>
      </w:pPr>
    </w:p>
    <w:p w14:paraId="2DFEBE73" w14:textId="0862A7AC" w:rsidR="005E2CD0" w:rsidRDefault="005E2CD0" w:rsidP="004F0AD3">
      <w:pPr>
        <w:pStyle w:val="VLKKurzfassung"/>
        <w:tabs>
          <w:tab w:val="left" w:pos="7980"/>
        </w:tabs>
        <w:spacing w:line="320" w:lineRule="atLeast"/>
        <w:ind w:firstLine="0"/>
        <w:rPr>
          <w:rFonts w:asciiTheme="minorHAnsi" w:hAnsiTheme="minorHAnsi" w:cstheme="minorHAnsi"/>
          <w:bCs w:val="0"/>
        </w:rPr>
      </w:pPr>
      <w:r>
        <w:rPr>
          <w:rFonts w:asciiTheme="minorHAnsi" w:hAnsiTheme="minorHAnsi" w:cstheme="minorHAnsi"/>
          <w:bCs w:val="0"/>
          <w:noProof/>
        </w:rPr>
        <w:drawing>
          <wp:inline distT="0" distB="0" distL="0" distR="0" wp14:anchorId="1EB4AC85" wp14:editId="62CBCC9B">
            <wp:extent cx="5795010" cy="345567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95010" cy="3455670"/>
                    </a:xfrm>
                    <a:prstGeom prst="rect">
                      <a:avLst/>
                    </a:prstGeom>
                    <a:noFill/>
                    <a:ln>
                      <a:noFill/>
                    </a:ln>
                  </pic:spPr>
                </pic:pic>
              </a:graphicData>
            </a:graphic>
          </wp:inline>
        </w:drawing>
      </w:r>
    </w:p>
    <w:p w14:paraId="7979B056" w14:textId="77777777" w:rsidR="004F0AD3" w:rsidRDefault="004F0AD3" w:rsidP="004F0AD3">
      <w:pPr>
        <w:spacing w:line="320" w:lineRule="atLeast"/>
        <w:rPr>
          <w:rFonts w:asciiTheme="minorHAnsi" w:hAnsiTheme="minorHAnsi" w:cstheme="minorHAnsi"/>
        </w:rPr>
      </w:pPr>
    </w:p>
    <w:p w14:paraId="3299BAC3" w14:textId="77777777" w:rsidR="005E2CD0" w:rsidRDefault="005E2CD0" w:rsidP="004F0AD3">
      <w:pPr>
        <w:spacing w:line="320" w:lineRule="atLeast"/>
        <w:rPr>
          <w:rFonts w:asciiTheme="minorHAnsi" w:hAnsiTheme="minorHAnsi" w:cstheme="minorHAnsi"/>
        </w:rPr>
      </w:pPr>
    </w:p>
    <w:p w14:paraId="37C73162" w14:textId="77777777" w:rsidR="005E2CD0" w:rsidRPr="004F0AD3" w:rsidRDefault="005E2CD0" w:rsidP="004F0AD3">
      <w:pPr>
        <w:spacing w:line="320" w:lineRule="atLeast"/>
        <w:rPr>
          <w:rFonts w:asciiTheme="minorHAnsi" w:hAnsiTheme="minorHAnsi" w:cstheme="minorHAnsi"/>
          <w:color w:val="0000FF" w:themeColor="hyperlink"/>
          <w:u w:val="single"/>
        </w:rPr>
      </w:pPr>
    </w:p>
    <w:p w14:paraId="59CE8EF3" w14:textId="77777777" w:rsidR="00FA1695" w:rsidRDefault="00FA1695" w:rsidP="00B61A82">
      <w:pPr>
        <w:autoSpaceDE w:val="0"/>
        <w:autoSpaceDN w:val="0"/>
        <w:adjustRightInd w:val="0"/>
        <w:spacing w:line="220" w:lineRule="exact"/>
        <w:ind w:right="-257"/>
        <w:rPr>
          <w:rFonts w:cs="Calibri"/>
          <w:sz w:val="20"/>
          <w:lang w:val="de-AT" w:eastAsia="de-AT"/>
        </w:rPr>
      </w:pPr>
    </w:p>
    <w:p w14:paraId="05C0FB8A" w14:textId="77777777" w:rsidR="00867DC0" w:rsidRDefault="00867DC0" w:rsidP="00B61A82">
      <w:pPr>
        <w:autoSpaceDE w:val="0"/>
        <w:autoSpaceDN w:val="0"/>
        <w:adjustRightInd w:val="0"/>
        <w:spacing w:line="220" w:lineRule="exact"/>
        <w:ind w:right="-257"/>
        <w:rPr>
          <w:rFonts w:cs="Calibri"/>
          <w:sz w:val="20"/>
          <w:lang w:val="de-AT" w:eastAsia="de-AT"/>
        </w:rPr>
      </w:pPr>
    </w:p>
    <w:p w14:paraId="2BC0F664" w14:textId="77777777" w:rsidR="00867DC0" w:rsidRDefault="00867DC0" w:rsidP="00B61A82">
      <w:pPr>
        <w:autoSpaceDE w:val="0"/>
        <w:autoSpaceDN w:val="0"/>
        <w:adjustRightInd w:val="0"/>
        <w:spacing w:line="220" w:lineRule="exact"/>
        <w:ind w:right="-257"/>
        <w:rPr>
          <w:rFonts w:cs="Calibri"/>
          <w:sz w:val="20"/>
          <w:lang w:val="de-AT" w:eastAsia="de-AT"/>
        </w:rPr>
      </w:pPr>
    </w:p>
    <w:p w14:paraId="6DFF5F37" w14:textId="77777777" w:rsidR="00867DC0" w:rsidRDefault="00867DC0" w:rsidP="00B61A82">
      <w:pPr>
        <w:autoSpaceDE w:val="0"/>
        <w:autoSpaceDN w:val="0"/>
        <w:adjustRightInd w:val="0"/>
        <w:spacing w:line="220" w:lineRule="exact"/>
        <w:ind w:right="-257"/>
        <w:rPr>
          <w:rFonts w:cs="Calibri"/>
          <w:sz w:val="20"/>
          <w:lang w:val="de-AT" w:eastAsia="de-AT"/>
        </w:rPr>
      </w:pPr>
    </w:p>
    <w:p w14:paraId="5FD7E2ED" w14:textId="77777777" w:rsidR="00867DC0" w:rsidRDefault="00867DC0" w:rsidP="00B61A82">
      <w:pPr>
        <w:autoSpaceDE w:val="0"/>
        <w:autoSpaceDN w:val="0"/>
        <w:adjustRightInd w:val="0"/>
        <w:spacing w:line="220" w:lineRule="exact"/>
        <w:ind w:right="-257"/>
        <w:rPr>
          <w:rFonts w:cs="Calibri"/>
          <w:sz w:val="20"/>
          <w:lang w:val="de-AT" w:eastAsia="de-AT"/>
        </w:rPr>
      </w:pPr>
    </w:p>
    <w:p w14:paraId="6D775AFD" w14:textId="77777777" w:rsidR="00867DC0" w:rsidRDefault="00867DC0" w:rsidP="00B61A82">
      <w:pPr>
        <w:autoSpaceDE w:val="0"/>
        <w:autoSpaceDN w:val="0"/>
        <w:adjustRightInd w:val="0"/>
        <w:spacing w:line="220" w:lineRule="exact"/>
        <w:ind w:right="-257"/>
        <w:rPr>
          <w:rFonts w:cs="Calibri"/>
          <w:sz w:val="20"/>
          <w:lang w:val="de-AT" w:eastAsia="de-AT"/>
        </w:rPr>
      </w:pPr>
    </w:p>
    <w:p w14:paraId="41B8D32E" w14:textId="77777777" w:rsidR="00867DC0" w:rsidRDefault="00867DC0" w:rsidP="00B61A82">
      <w:pPr>
        <w:autoSpaceDE w:val="0"/>
        <w:autoSpaceDN w:val="0"/>
        <w:adjustRightInd w:val="0"/>
        <w:spacing w:line="220" w:lineRule="exact"/>
        <w:ind w:right="-257"/>
        <w:rPr>
          <w:rFonts w:cs="Calibri"/>
          <w:sz w:val="20"/>
          <w:lang w:val="de-AT" w:eastAsia="de-AT"/>
        </w:rPr>
      </w:pPr>
    </w:p>
    <w:p w14:paraId="580DDEEC" w14:textId="77777777" w:rsidR="00867DC0" w:rsidRDefault="00867DC0" w:rsidP="00B61A82">
      <w:pPr>
        <w:autoSpaceDE w:val="0"/>
        <w:autoSpaceDN w:val="0"/>
        <w:adjustRightInd w:val="0"/>
        <w:spacing w:line="220" w:lineRule="exact"/>
        <w:ind w:right="-257"/>
        <w:rPr>
          <w:rFonts w:cs="Calibri"/>
          <w:sz w:val="20"/>
          <w:lang w:val="de-AT" w:eastAsia="de-AT"/>
        </w:rPr>
      </w:pPr>
    </w:p>
    <w:p w14:paraId="2820E4FA" w14:textId="77777777" w:rsidR="00867DC0" w:rsidRDefault="00867DC0" w:rsidP="00B61A82">
      <w:pPr>
        <w:autoSpaceDE w:val="0"/>
        <w:autoSpaceDN w:val="0"/>
        <w:adjustRightInd w:val="0"/>
        <w:spacing w:line="220" w:lineRule="exact"/>
        <w:ind w:right="-257"/>
        <w:rPr>
          <w:rFonts w:cs="Calibri"/>
          <w:sz w:val="20"/>
          <w:lang w:val="de-AT" w:eastAsia="de-AT"/>
        </w:rPr>
      </w:pPr>
    </w:p>
    <w:p w14:paraId="5968E518" w14:textId="77777777" w:rsidR="00867DC0" w:rsidRDefault="00867DC0" w:rsidP="00B61A82">
      <w:pPr>
        <w:autoSpaceDE w:val="0"/>
        <w:autoSpaceDN w:val="0"/>
        <w:adjustRightInd w:val="0"/>
        <w:spacing w:line="220" w:lineRule="exact"/>
        <w:ind w:right="-257"/>
        <w:rPr>
          <w:rFonts w:cs="Calibri"/>
          <w:sz w:val="20"/>
          <w:lang w:val="de-AT" w:eastAsia="de-AT"/>
        </w:rPr>
      </w:pPr>
    </w:p>
    <w:p w14:paraId="6054D80B" w14:textId="77777777" w:rsidR="00867DC0" w:rsidRDefault="00867DC0" w:rsidP="00B61A82">
      <w:pPr>
        <w:autoSpaceDE w:val="0"/>
        <w:autoSpaceDN w:val="0"/>
        <w:adjustRightInd w:val="0"/>
        <w:spacing w:line="220" w:lineRule="exact"/>
        <w:ind w:right="-257"/>
        <w:rPr>
          <w:rFonts w:cs="Calibri"/>
          <w:sz w:val="20"/>
          <w:lang w:val="de-AT" w:eastAsia="de-AT"/>
        </w:rPr>
      </w:pPr>
    </w:p>
    <w:p w14:paraId="055AB32B" w14:textId="77777777" w:rsidR="00867DC0" w:rsidRDefault="00867DC0" w:rsidP="00B61A82">
      <w:pPr>
        <w:autoSpaceDE w:val="0"/>
        <w:autoSpaceDN w:val="0"/>
        <w:adjustRightInd w:val="0"/>
        <w:spacing w:line="220" w:lineRule="exact"/>
        <w:ind w:right="-257"/>
        <w:rPr>
          <w:rFonts w:cs="Calibri"/>
          <w:sz w:val="20"/>
          <w:lang w:val="de-AT" w:eastAsia="de-AT"/>
        </w:rPr>
      </w:pPr>
    </w:p>
    <w:p w14:paraId="7DD2846B" w14:textId="77777777" w:rsidR="00867DC0" w:rsidRDefault="00867DC0" w:rsidP="00B61A82">
      <w:pPr>
        <w:autoSpaceDE w:val="0"/>
        <w:autoSpaceDN w:val="0"/>
        <w:adjustRightInd w:val="0"/>
        <w:spacing w:line="220" w:lineRule="exact"/>
        <w:ind w:right="-257"/>
        <w:rPr>
          <w:rFonts w:cs="Calibri"/>
          <w:sz w:val="20"/>
          <w:lang w:val="de-AT" w:eastAsia="de-AT"/>
        </w:rPr>
      </w:pPr>
    </w:p>
    <w:p w14:paraId="73A74B21" w14:textId="77777777" w:rsidR="00867DC0" w:rsidRDefault="00867DC0" w:rsidP="00B61A82">
      <w:pPr>
        <w:autoSpaceDE w:val="0"/>
        <w:autoSpaceDN w:val="0"/>
        <w:adjustRightInd w:val="0"/>
        <w:spacing w:line="220" w:lineRule="exact"/>
        <w:ind w:right="-257"/>
        <w:rPr>
          <w:rFonts w:cs="Calibri"/>
          <w:sz w:val="20"/>
          <w:lang w:val="de-AT" w:eastAsia="de-AT"/>
        </w:rPr>
      </w:pPr>
    </w:p>
    <w:p w14:paraId="5F102433" w14:textId="77777777" w:rsidR="00867DC0" w:rsidRDefault="00867DC0" w:rsidP="00B61A82">
      <w:pPr>
        <w:autoSpaceDE w:val="0"/>
        <w:autoSpaceDN w:val="0"/>
        <w:adjustRightInd w:val="0"/>
        <w:spacing w:line="220" w:lineRule="exact"/>
        <w:ind w:right="-257"/>
        <w:rPr>
          <w:rFonts w:cs="Calibri"/>
          <w:sz w:val="20"/>
          <w:lang w:val="de-AT" w:eastAsia="de-AT"/>
        </w:rPr>
      </w:pPr>
    </w:p>
    <w:p w14:paraId="6A2447EB" w14:textId="77777777" w:rsidR="00867DC0" w:rsidRDefault="00867DC0" w:rsidP="00B61A82">
      <w:pPr>
        <w:autoSpaceDE w:val="0"/>
        <w:autoSpaceDN w:val="0"/>
        <w:adjustRightInd w:val="0"/>
        <w:spacing w:line="220" w:lineRule="exact"/>
        <w:ind w:right="-257"/>
        <w:rPr>
          <w:rFonts w:cs="Calibri"/>
          <w:sz w:val="20"/>
          <w:lang w:val="de-AT" w:eastAsia="de-AT"/>
        </w:rPr>
      </w:pPr>
    </w:p>
    <w:p w14:paraId="37060922" w14:textId="77777777" w:rsidR="00867DC0" w:rsidRDefault="00867DC0" w:rsidP="00B61A82">
      <w:pPr>
        <w:autoSpaceDE w:val="0"/>
        <w:autoSpaceDN w:val="0"/>
        <w:adjustRightInd w:val="0"/>
        <w:spacing w:line="220" w:lineRule="exact"/>
        <w:ind w:right="-257"/>
        <w:rPr>
          <w:rFonts w:cs="Calibri"/>
          <w:sz w:val="20"/>
          <w:lang w:val="de-AT" w:eastAsia="de-AT"/>
        </w:rPr>
      </w:pPr>
    </w:p>
    <w:p w14:paraId="79462BB6" w14:textId="77777777" w:rsidR="00867DC0" w:rsidRDefault="00867DC0" w:rsidP="00B61A82">
      <w:pPr>
        <w:autoSpaceDE w:val="0"/>
        <w:autoSpaceDN w:val="0"/>
        <w:adjustRightInd w:val="0"/>
        <w:spacing w:line="220" w:lineRule="exact"/>
        <w:ind w:right="-257"/>
        <w:rPr>
          <w:rFonts w:cs="Calibri"/>
          <w:sz w:val="20"/>
          <w:lang w:val="de-AT" w:eastAsia="de-AT"/>
        </w:rPr>
      </w:pPr>
    </w:p>
    <w:p w14:paraId="0E00CC06" w14:textId="77777777" w:rsidR="00867DC0" w:rsidRDefault="00867DC0" w:rsidP="00B61A82">
      <w:pPr>
        <w:autoSpaceDE w:val="0"/>
        <w:autoSpaceDN w:val="0"/>
        <w:adjustRightInd w:val="0"/>
        <w:spacing w:line="220" w:lineRule="exact"/>
        <w:ind w:right="-257"/>
        <w:rPr>
          <w:rFonts w:cs="Calibri"/>
          <w:sz w:val="20"/>
          <w:lang w:val="de-AT" w:eastAsia="de-AT"/>
        </w:rPr>
      </w:pPr>
    </w:p>
    <w:p w14:paraId="67F4156A" w14:textId="77777777" w:rsidR="00867DC0" w:rsidRDefault="00867DC0" w:rsidP="00B61A82">
      <w:pPr>
        <w:autoSpaceDE w:val="0"/>
        <w:autoSpaceDN w:val="0"/>
        <w:adjustRightInd w:val="0"/>
        <w:spacing w:line="220" w:lineRule="exact"/>
        <w:ind w:right="-257"/>
        <w:rPr>
          <w:rFonts w:cs="Calibri"/>
          <w:sz w:val="20"/>
          <w:lang w:val="de-AT" w:eastAsia="de-AT"/>
        </w:rPr>
      </w:pPr>
    </w:p>
    <w:p w14:paraId="60648D6F" w14:textId="77777777" w:rsidR="00867DC0" w:rsidRDefault="00867DC0" w:rsidP="00B61A82">
      <w:pPr>
        <w:autoSpaceDE w:val="0"/>
        <w:autoSpaceDN w:val="0"/>
        <w:adjustRightInd w:val="0"/>
        <w:spacing w:line="220" w:lineRule="exact"/>
        <w:ind w:right="-257"/>
        <w:rPr>
          <w:rFonts w:cs="Calibri"/>
          <w:sz w:val="20"/>
          <w:lang w:val="de-AT" w:eastAsia="de-AT"/>
        </w:rPr>
      </w:pPr>
    </w:p>
    <w:p w14:paraId="672F0E65" w14:textId="77777777" w:rsidR="00C3090F" w:rsidRDefault="00C3090F" w:rsidP="00B61A82">
      <w:pPr>
        <w:autoSpaceDE w:val="0"/>
        <w:autoSpaceDN w:val="0"/>
        <w:adjustRightInd w:val="0"/>
        <w:spacing w:line="220" w:lineRule="exact"/>
        <w:ind w:right="-257"/>
        <w:rPr>
          <w:rFonts w:cs="Calibri"/>
          <w:sz w:val="20"/>
          <w:lang w:val="de-AT" w:eastAsia="de-AT"/>
        </w:rPr>
      </w:pPr>
    </w:p>
    <w:p w14:paraId="709B60FB" w14:textId="77777777" w:rsidR="00814DD5" w:rsidRDefault="00814DD5" w:rsidP="00B61A82">
      <w:pPr>
        <w:autoSpaceDE w:val="0"/>
        <w:autoSpaceDN w:val="0"/>
        <w:adjustRightInd w:val="0"/>
        <w:spacing w:line="220" w:lineRule="exact"/>
        <w:ind w:right="-257"/>
        <w:rPr>
          <w:rFonts w:cs="Calibri"/>
          <w:sz w:val="20"/>
          <w:lang w:val="de-AT" w:eastAsia="de-AT"/>
        </w:rPr>
      </w:pPr>
    </w:p>
    <w:p w14:paraId="6E6E6C34" w14:textId="77777777" w:rsidR="00814DD5" w:rsidRDefault="00814DD5" w:rsidP="00B61A82">
      <w:pPr>
        <w:autoSpaceDE w:val="0"/>
        <w:autoSpaceDN w:val="0"/>
        <w:adjustRightInd w:val="0"/>
        <w:spacing w:line="220" w:lineRule="exact"/>
        <w:ind w:right="-257"/>
        <w:rPr>
          <w:rFonts w:cs="Calibri"/>
          <w:sz w:val="20"/>
          <w:lang w:val="de-AT" w:eastAsia="de-AT"/>
        </w:rPr>
      </w:pPr>
    </w:p>
    <w:p w14:paraId="266B5951" w14:textId="3A7FDE06" w:rsidR="00B61A82" w:rsidRDefault="00B61A82" w:rsidP="00B61A82">
      <w:pPr>
        <w:autoSpaceDE w:val="0"/>
        <w:autoSpaceDN w:val="0"/>
        <w:adjustRightInd w:val="0"/>
        <w:spacing w:line="220" w:lineRule="exact"/>
        <w:ind w:right="-257"/>
        <w:rPr>
          <w:rFonts w:cs="Calibri"/>
          <w:sz w:val="20"/>
          <w:lang w:val="de-AT" w:eastAsia="de-AT"/>
        </w:rPr>
      </w:pPr>
      <w:r>
        <w:rPr>
          <w:rFonts w:cs="Calibri"/>
          <w:sz w:val="20"/>
          <w:lang w:val="de-AT" w:eastAsia="de-AT"/>
        </w:rPr>
        <w:t>Herausgegeben von der Landes</w:t>
      </w:r>
      <w:r w:rsidR="004E7C91">
        <w:rPr>
          <w:rFonts w:cs="Calibri"/>
          <w:sz w:val="20"/>
          <w:lang w:val="de-AT" w:eastAsia="de-AT"/>
        </w:rPr>
        <w:t>kommunikation</w:t>
      </w:r>
    </w:p>
    <w:p w14:paraId="7F4E3FD4" w14:textId="77777777" w:rsidR="00B61A82" w:rsidRPr="00EF186A" w:rsidRDefault="00B61A82" w:rsidP="00B61A82">
      <w:pPr>
        <w:autoSpaceDE w:val="0"/>
        <w:autoSpaceDN w:val="0"/>
        <w:adjustRightInd w:val="0"/>
        <w:spacing w:line="220" w:lineRule="exact"/>
        <w:ind w:right="-257"/>
        <w:rPr>
          <w:rFonts w:cs="Calibri"/>
          <w:sz w:val="20"/>
          <w:lang w:val="de-AT" w:eastAsia="de-AT"/>
        </w:rPr>
      </w:pPr>
      <w:r w:rsidRPr="00EF186A">
        <w:rPr>
          <w:rFonts w:cs="Calibri"/>
          <w:sz w:val="20"/>
          <w:lang w:val="de-AT" w:eastAsia="de-AT"/>
        </w:rPr>
        <w:t>Amt der Vorarlberger Landesregierung</w:t>
      </w:r>
    </w:p>
    <w:p w14:paraId="77F3AC30" w14:textId="4E205204" w:rsidR="00B61A82" w:rsidRPr="00712D47" w:rsidRDefault="00B61A82" w:rsidP="00B61A82">
      <w:pPr>
        <w:autoSpaceDE w:val="0"/>
        <w:autoSpaceDN w:val="0"/>
        <w:adjustRightInd w:val="0"/>
        <w:spacing w:line="220" w:lineRule="exact"/>
        <w:ind w:right="-257"/>
        <w:rPr>
          <w:rFonts w:cs="Calibri"/>
          <w:color w:val="7C7C7C"/>
          <w:sz w:val="20"/>
          <w:lang w:val="de-AT" w:eastAsia="de-AT"/>
        </w:rPr>
      </w:pPr>
      <w:r>
        <w:rPr>
          <w:rFonts w:cs="Calibri"/>
          <w:color w:val="7C7C7C"/>
          <w:sz w:val="20"/>
          <w:lang w:val="de-AT" w:eastAsia="de-AT"/>
        </w:rPr>
        <w:t>Landes</w:t>
      </w:r>
      <w:r w:rsidR="004E7C91">
        <w:rPr>
          <w:rFonts w:cs="Calibri"/>
          <w:color w:val="7C7C7C"/>
          <w:sz w:val="20"/>
          <w:lang w:val="de-AT" w:eastAsia="de-AT"/>
        </w:rPr>
        <w:t>kommunikation</w:t>
      </w:r>
      <w:r>
        <w:rPr>
          <w:rFonts w:cs="Calibri"/>
          <w:color w:val="7C7C7C"/>
          <w:sz w:val="20"/>
          <w:lang w:val="de-AT" w:eastAsia="de-AT"/>
        </w:rPr>
        <w:t xml:space="preserve">, </w:t>
      </w:r>
      <w:r w:rsidRPr="00712D47">
        <w:rPr>
          <w:rFonts w:cs="Calibri"/>
          <w:color w:val="7C7C7C"/>
          <w:sz w:val="20"/>
          <w:lang w:val="de-AT" w:eastAsia="de-AT"/>
        </w:rPr>
        <w:t>Landhaus, Römerstraße 15, 6901 Bregenz, Österreich | www.vorarlberg.at</w:t>
      </w:r>
      <w:r>
        <w:rPr>
          <w:rFonts w:cs="Calibri"/>
          <w:color w:val="7C7C7C"/>
          <w:sz w:val="20"/>
          <w:lang w:val="de-AT" w:eastAsia="de-AT"/>
        </w:rPr>
        <w:t>/presse</w:t>
      </w:r>
    </w:p>
    <w:p w14:paraId="5A219729" w14:textId="77777777" w:rsidR="00B61A82" w:rsidRDefault="00B61A82" w:rsidP="00B61A82">
      <w:pPr>
        <w:pStyle w:val="Fuzeile"/>
        <w:spacing w:line="220" w:lineRule="exact"/>
        <w:ind w:right="-257"/>
        <w:rPr>
          <w:rFonts w:cs="Calibri"/>
          <w:color w:val="7C7C7C"/>
          <w:sz w:val="20"/>
          <w:lang w:val="de-AT" w:eastAsia="de-AT"/>
        </w:rPr>
      </w:pPr>
      <w:r>
        <w:rPr>
          <w:rFonts w:cs="Calibri"/>
          <w:color w:val="7C7C7C"/>
          <w:sz w:val="20"/>
          <w:lang w:val="de-AT" w:eastAsia="de-AT"/>
        </w:rPr>
        <w:t>presse</w:t>
      </w:r>
      <w:r w:rsidRPr="00712D47">
        <w:rPr>
          <w:rFonts w:cs="Calibri"/>
          <w:color w:val="7C7C7C"/>
          <w:sz w:val="20"/>
          <w:lang w:val="de-AT" w:eastAsia="de-AT"/>
        </w:rPr>
        <w:t>@</w:t>
      </w:r>
      <w:r>
        <w:rPr>
          <w:rFonts w:cs="Calibri"/>
          <w:color w:val="7C7C7C"/>
          <w:sz w:val="20"/>
          <w:lang w:val="de-AT" w:eastAsia="de-AT"/>
        </w:rPr>
        <w:t>vorarlberg.at | T +43 5574 511 20135</w:t>
      </w:r>
      <w:r w:rsidRPr="00712D47">
        <w:rPr>
          <w:rFonts w:cs="Calibri"/>
          <w:color w:val="7C7C7C"/>
          <w:sz w:val="20"/>
          <w:lang w:val="de-AT" w:eastAsia="de-AT"/>
        </w:rPr>
        <w:t xml:space="preserve"> | </w:t>
      </w:r>
      <w:r>
        <w:rPr>
          <w:rFonts w:cs="Calibri"/>
          <w:color w:val="7C7C7C"/>
          <w:sz w:val="20"/>
          <w:lang w:val="de-AT" w:eastAsia="de-AT"/>
        </w:rPr>
        <w:t xml:space="preserve">M +43 664 6255102 oder M +43 664 6255668 | </w:t>
      </w:r>
      <w:r w:rsidRPr="00712D47">
        <w:rPr>
          <w:rFonts w:cs="Calibri"/>
          <w:color w:val="7C7C7C"/>
          <w:sz w:val="20"/>
          <w:lang w:val="de-AT" w:eastAsia="de-AT"/>
        </w:rPr>
        <w:t>F +43 5574 511 920095</w:t>
      </w:r>
    </w:p>
    <w:p w14:paraId="55B0E51F" w14:textId="77777777" w:rsidR="00926293" w:rsidRPr="00926293" w:rsidRDefault="00B61A82" w:rsidP="00B61A82">
      <w:pPr>
        <w:pStyle w:val="Fuzeile"/>
        <w:spacing w:line="220" w:lineRule="exact"/>
        <w:ind w:right="-257"/>
        <w:rPr>
          <w:rFonts w:cs="Arial"/>
        </w:rPr>
      </w:pPr>
      <w:r>
        <w:rPr>
          <w:rFonts w:cs="Calibri"/>
          <w:color w:val="7C7C7C"/>
          <w:sz w:val="20"/>
          <w:lang w:val="de-AT" w:eastAsia="de-AT"/>
        </w:rPr>
        <w:t xml:space="preserve">Jeden Werktag von 8:00 bis 13:00 Uhr und von 14:00 bis 17:00 Uhr erreichbar </w:t>
      </w:r>
    </w:p>
    <w:sectPr w:rsidR="00926293" w:rsidRPr="00926293" w:rsidSect="00A55516">
      <w:footerReference w:type="default" r:id="rId11"/>
      <w:headerReference w:type="first" r:id="rId12"/>
      <w:pgSz w:w="11906" w:h="16838" w:code="9"/>
      <w:pgMar w:top="1701" w:right="964" w:bottom="1418"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1FCE9" w14:textId="77777777" w:rsidR="000A767E" w:rsidRDefault="000A767E" w:rsidP="00A55516">
      <w:r>
        <w:separator/>
      </w:r>
    </w:p>
  </w:endnote>
  <w:endnote w:type="continuationSeparator" w:id="0">
    <w:p w14:paraId="52C03023" w14:textId="77777777" w:rsidR="000A767E" w:rsidRDefault="000A767E" w:rsidP="00A55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 Pro">
    <w:altName w:val="Times New Roman"/>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9878C" w14:textId="77777777" w:rsidR="00214E50" w:rsidRPr="00D21459" w:rsidRDefault="00214E50" w:rsidP="00214E50">
    <w:pPr>
      <w:pStyle w:val="Kopfzeile"/>
      <w:jc w:val="right"/>
      <w:rPr>
        <w:sz w:val="20"/>
      </w:rPr>
    </w:pPr>
    <w:r w:rsidRPr="00D21459">
      <w:rPr>
        <w:sz w:val="20"/>
      </w:rPr>
      <w:t xml:space="preserve">Seite </w:t>
    </w:r>
    <w:r w:rsidRPr="00D21459">
      <w:rPr>
        <w:sz w:val="20"/>
      </w:rPr>
      <w:fldChar w:fldCharType="begin"/>
    </w:r>
    <w:r w:rsidRPr="00D21459">
      <w:rPr>
        <w:sz w:val="20"/>
      </w:rPr>
      <w:instrText>PAGE   \* MERGEFORMAT</w:instrText>
    </w:r>
    <w:r w:rsidRPr="00D21459">
      <w:rPr>
        <w:sz w:val="20"/>
      </w:rPr>
      <w:fldChar w:fldCharType="separate"/>
    </w:r>
    <w:r w:rsidR="00711B96">
      <w:rPr>
        <w:noProof/>
        <w:sz w:val="20"/>
      </w:rPr>
      <w:t>2</w:t>
    </w:r>
    <w:r w:rsidRPr="00D21459">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C40C4" w14:textId="77777777" w:rsidR="000A767E" w:rsidRDefault="000A767E" w:rsidP="00A55516">
      <w:r>
        <w:separator/>
      </w:r>
    </w:p>
  </w:footnote>
  <w:footnote w:type="continuationSeparator" w:id="0">
    <w:p w14:paraId="1DD98DC7" w14:textId="77777777" w:rsidR="000A767E" w:rsidRDefault="000A767E" w:rsidP="00A555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10C5C" w14:textId="77777777" w:rsidR="00A55516" w:rsidRPr="00D21459" w:rsidRDefault="00A55516" w:rsidP="007C7859">
    <w:pPr>
      <w:pStyle w:val="Kopfzeile"/>
      <w:spacing w:line="240" w:lineRule="auto"/>
      <w:ind w:left="-425" w:right="-397"/>
      <w:jc w:val="right"/>
      <w:rPr>
        <w:szCs w:val="24"/>
      </w:rPr>
    </w:pPr>
  </w:p>
  <w:p w14:paraId="0F13E81D" w14:textId="77777777" w:rsidR="00A55516" w:rsidRPr="00D21459" w:rsidRDefault="00A55516" w:rsidP="007C7859">
    <w:pPr>
      <w:pStyle w:val="Kopfzeile"/>
      <w:spacing w:line="240" w:lineRule="auto"/>
      <w:ind w:left="-425" w:right="-397"/>
      <w:jc w:val="right"/>
      <w:rPr>
        <w:szCs w:val="24"/>
      </w:rPr>
    </w:pPr>
  </w:p>
  <w:p w14:paraId="09BC46FA" w14:textId="77777777" w:rsidR="00A55516" w:rsidRPr="00D21459" w:rsidRDefault="00A55516" w:rsidP="007C7859">
    <w:pPr>
      <w:pStyle w:val="Kopfzeile"/>
      <w:spacing w:line="240" w:lineRule="auto"/>
      <w:ind w:left="-425" w:right="-397"/>
      <w:jc w:val="right"/>
      <w:rPr>
        <w:szCs w:val="24"/>
      </w:rPr>
    </w:pPr>
  </w:p>
  <w:p w14:paraId="16FB9F44" w14:textId="77777777" w:rsidR="00A55516" w:rsidRPr="00D21459" w:rsidRDefault="00A55516" w:rsidP="007C7859">
    <w:pPr>
      <w:pStyle w:val="Kopfzeile"/>
      <w:spacing w:line="240" w:lineRule="auto"/>
      <w:ind w:left="-425" w:right="-397"/>
      <w:jc w:val="right"/>
      <w:rPr>
        <w:szCs w:val="24"/>
      </w:rPr>
    </w:pPr>
  </w:p>
  <w:p w14:paraId="4E19C141" w14:textId="77777777" w:rsidR="00A55516" w:rsidRPr="00D21459" w:rsidRDefault="00A55516" w:rsidP="007C7859">
    <w:pPr>
      <w:pStyle w:val="Kopfzeile"/>
      <w:spacing w:line="240" w:lineRule="auto"/>
      <w:ind w:left="-425" w:right="-397"/>
      <w:jc w:val="right"/>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42105"/>
    <w:multiLevelType w:val="hybridMultilevel"/>
    <w:tmpl w:val="F51CEBDE"/>
    <w:lvl w:ilvl="0" w:tplc="17906CA8">
      <w:start w:val="52"/>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40D6F9B"/>
    <w:multiLevelType w:val="hybridMultilevel"/>
    <w:tmpl w:val="BF141180"/>
    <w:lvl w:ilvl="0" w:tplc="0C070005">
      <w:start w:val="1"/>
      <w:numFmt w:val="bullet"/>
      <w:lvlText w:val=""/>
      <w:lvlJc w:val="left"/>
      <w:pPr>
        <w:ind w:left="360" w:hanging="360"/>
      </w:pPr>
      <w:rPr>
        <w:rFonts w:ascii="Wingdings" w:hAnsi="Wingdings"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start w:val="1"/>
      <w:numFmt w:val="bullet"/>
      <w:lvlText w:val=""/>
      <w:lvlJc w:val="left"/>
      <w:pPr>
        <w:ind w:left="2520" w:hanging="360"/>
      </w:pPr>
      <w:rPr>
        <w:rFonts w:ascii="Symbol" w:hAnsi="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hint="default"/>
      </w:rPr>
    </w:lvl>
    <w:lvl w:ilvl="6" w:tplc="0C070001">
      <w:start w:val="1"/>
      <w:numFmt w:val="bullet"/>
      <w:lvlText w:val=""/>
      <w:lvlJc w:val="left"/>
      <w:pPr>
        <w:ind w:left="4680" w:hanging="360"/>
      </w:pPr>
      <w:rPr>
        <w:rFonts w:ascii="Symbol" w:hAnsi="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hint="default"/>
      </w:rPr>
    </w:lvl>
  </w:abstractNum>
  <w:abstractNum w:abstractNumId="2" w15:restartNumberingAfterBreak="0">
    <w:nsid w:val="1B262FD6"/>
    <w:multiLevelType w:val="singleLevel"/>
    <w:tmpl w:val="0C07000F"/>
    <w:lvl w:ilvl="0">
      <w:start w:val="1"/>
      <w:numFmt w:val="decimal"/>
      <w:lvlText w:val="%1."/>
      <w:lvlJc w:val="left"/>
      <w:pPr>
        <w:ind w:left="720" w:hanging="360"/>
      </w:pPr>
    </w:lvl>
  </w:abstractNum>
  <w:abstractNum w:abstractNumId="3" w15:restartNumberingAfterBreak="0">
    <w:nsid w:val="1FF22F46"/>
    <w:multiLevelType w:val="multilevel"/>
    <w:tmpl w:val="A7F03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024620"/>
    <w:multiLevelType w:val="hybridMultilevel"/>
    <w:tmpl w:val="498612D4"/>
    <w:lvl w:ilvl="0" w:tplc="0C070005">
      <w:start w:val="1"/>
      <w:numFmt w:val="bullet"/>
      <w:lvlText w:val=""/>
      <w:lvlJc w:val="left"/>
      <w:pPr>
        <w:ind w:left="960" w:hanging="360"/>
      </w:pPr>
      <w:rPr>
        <w:rFonts w:ascii="Wingdings" w:hAnsi="Wingdings" w:hint="default"/>
      </w:rPr>
    </w:lvl>
    <w:lvl w:ilvl="1" w:tplc="C0CA80CE">
      <w:numFmt w:val="bullet"/>
      <w:lvlText w:val=""/>
      <w:lvlJc w:val="left"/>
      <w:pPr>
        <w:ind w:left="1785" w:hanging="465"/>
      </w:pPr>
      <w:rPr>
        <w:rFonts w:ascii="Symbol" w:eastAsia="Times New Roman" w:hAnsi="Symbol" w:cs="Arial" w:hint="default"/>
      </w:rPr>
    </w:lvl>
    <w:lvl w:ilvl="2" w:tplc="0C070005" w:tentative="1">
      <w:start w:val="1"/>
      <w:numFmt w:val="bullet"/>
      <w:lvlText w:val=""/>
      <w:lvlJc w:val="left"/>
      <w:pPr>
        <w:ind w:left="2400" w:hanging="360"/>
      </w:pPr>
      <w:rPr>
        <w:rFonts w:ascii="Wingdings" w:hAnsi="Wingdings" w:hint="default"/>
      </w:rPr>
    </w:lvl>
    <w:lvl w:ilvl="3" w:tplc="0C070001" w:tentative="1">
      <w:start w:val="1"/>
      <w:numFmt w:val="bullet"/>
      <w:lvlText w:val=""/>
      <w:lvlJc w:val="left"/>
      <w:pPr>
        <w:ind w:left="3120" w:hanging="360"/>
      </w:pPr>
      <w:rPr>
        <w:rFonts w:ascii="Symbol" w:hAnsi="Symbol" w:hint="default"/>
      </w:rPr>
    </w:lvl>
    <w:lvl w:ilvl="4" w:tplc="0C070003" w:tentative="1">
      <w:start w:val="1"/>
      <w:numFmt w:val="bullet"/>
      <w:lvlText w:val="o"/>
      <w:lvlJc w:val="left"/>
      <w:pPr>
        <w:ind w:left="3840" w:hanging="360"/>
      </w:pPr>
      <w:rPr>
        <w:rFonts w:ascii="Courier New" w:hAnsi="Courier New" w:cs="Courier New" w:hint="default"/>
      </w:rPr>
    </w:lvl>
    <w:lvl w:ilvl="5" w:tplc="0C070005" w:tentative="1">
      <w:start w:val="1"/>
      <w:numFmt w:val="bullet"/>
      <w:lvlText w:val=""/>
      <w:lvlJc w:val="left"/>
      <w:pPr>
        <w:ind w:left="4560" w:hanging="360"/>
      </w:pPr>
      <w:rPr>
        <w:rFonts w:ascii="Wingdings" w:hAnsi="Wingdings" w:hint="default"/>
      </w:rPr>
    </w:lvl>
    <w:lvl w:ilvl="6" w:tplc="0C070001" w:tentative="1">
      <w:start w:val="1"/>
      <w:numFmt w:val="bullet"/>
      <w:lvlText w:val=""/>
      <w:lvlJc w:val="left"/>
      <w:pPr>
        <w:ind w:left="5280" w:hanging="360"/>
      </w:pPr>
      <w:rPr>
        <w:rFonts w:ascii="Symbol" w:hAnsi="Symbol" w:hint="default"/>
      </w:rPr>
    </w:lvl>
    <w:lvl w:ilvl="7" w:tplc="0C070003" w:tentative="1">
      <w:start w:val="1"/>
      <w:numFmt w:val="bullet"/>
      <w:lvlText w:val="o"/>
      <w:lvlJc w:val="left"/>
      <w:pPr>
        <w:ind w:left="6000" w:hanging="360"/>
      </w:pPr>
      <w:rPr>
        <w:rFonts w:ascii="Courier New" w:hAnsi="Courier New" w:cs="Courier New" w:hint="default"/>
      </w:rPr>
    </w:lvl>
    <w:lvl w:ilvl="8" w:tplc="0C070005" w:tentative="1">
      <w:start w:val="1"/>
      <w:numFmt w:val="bullet"/>
      <w:lvlText w:val=""/>
      <w:lvlJc w:val="left"/>
      <w:pPr>
        <w:ind w:left="6720" w:hanging="360"/>
      </w:pPr>
      <w:rPr>
        <w:rFonts w:ascii="Wingdings" w:hAnsi="Wingdings" w:hint="default"/>
      </w:rPr>
    </w:lvl>
  </w:abstractNum>
  <w:abstractNum w:abstractNumId="5" w15:restartNumberingAfterBreak="0">
    <w:nsid w:val="3E102BA7"/>
    <w:multiLevelType w:val="hybridMultilevel"/>
    <w:tmpl w:val="9DD46EBC"/>
    <w:lvl w:ilvl="0" w:tplc="03041838">
      <w:numFmt w:val="bullet"/>
      <w:lvlText w:val="-"/>
      <w:lvlJc w:val="left"/>
      <w:pPr>
        <w:ind w:left="945" w:hanging="705"/>
      </w:pPr>
      <w:rPr>
        <w:rFonts w:ascii="Calibri" w:eastAsia="Times New Roman" w:hAnsi="Calibri" w:cs="Arial" w:hint="default"/>
      </w:rPr>
    </w:lvl>
    <w:lvl w:ilvl="1" w:tplc="0C070003" w:tentative="1">
      <w:start w:val="1"/>
      <w:numFmt w:val="bullet"/>
      <w:lvlText w:val="o"/>
      <w:lvlJc w:val="left"/>
      <w:pPr>
        <w:ind w:left="1320" w:hanging="360"/>
      </w:pPr>
      <w:rPr>
        <w:rFonts w:ascii="Courier New" w:hAnsi="Courier New" w:cs="Courier New" w:hint="default"/>
      </w:rPr>
    </w:lvl>
    <w:lvl w:ilvl="2" w:tplc="0C070005" w:tentative="1">
      <w:start w:val="1"/>
      <w:numFmt w:val="bullet"/>
      <w:lvlText w:val=""/>
      <w:lvlJc w:val="left"/>
      <w:pPr>
        <w:ind w:left="2040" w:hanging="360"/>
      </w:pPr>
      <w:rPr>
        <w:rFonts w:ascii="Wingdings" w:hAnsi="Wingdings" w:hint="default"/>
      </w:rPr>
    </w:lvl>
    <w:lvl w:ilvl="3" w:tplc="0C070001" w:tentative="1">
      <w:start w:val="1"/>
      <w:numFmt w:val="bullet"/>
      <w:lvlText w:val=""/>
      <w:lvlJc w:val="left"/>
      <w:pPr>
        <w:ind w:left="2760" w:hanging="360"/>
      </w:pPr>
      <w:rPr>
        <w:rFonts w:ascii="Symbol" w:hAnsi="Symbol" w:hint="default"/>
      </w:rPr>
    </w:lvl>
    <w:lvl w:ilvl="4" w:tplc="0C070003" w:tentative="1">
      <w:start w:val="1"/>
      <w:numFmt w:val="bullet"/>
      <w:lvlText w:val="o"/>
      <w:lvlJc w:val="left"/>
      <w:pPr>
        <w:ind w:left="3480" w:hanging="360"/>
      </w:pPr>
      <w:rPr>
        <w:rFonts w:ascii="Courier New" w:hAnsi="Courier New" w:cs="Courier New" w:hint="default"/>
      </w:rPr>
    </w:lvl>
    <w:lvl w:ilvl="5" w:tplc="0C070005" w:tentative="1">
      <w:start w:val="1"/>
      <w:numFmt w:val="bullet"/>
      <w:lvlText w:val=""/>
      <w:lvlJc w:val="left"/>
      <w:pPr>
        <w:ind w:left="4200" w:hanging="360"/>
      </w:pPr>
      <w:rPr>
        <w:rFonts w:ascii="Wingdings" w:hAnsi="Wingdings" w:hint="default"/>
      </w:rPr>
    </w:lvl>
    <w:lvl w:ilvl="6" w:tplc="0C070001" w:tentative="1">
      <w:start w:val="1"/>
      <w:numFmt w:val="bullet"/>
      <w:lvlText w:val=""/>
      <w:lvlJc w:val="left"/>
      <w:pPr>
        <w:ind w:left="4920" w:hanging="360"/>
      </w:pPr>
      <w:rPr>
        <w:rFonts w:ascii="Symbol" w:hAnsi="Symbol" w:hint="default"/>
      </w:rPr>
    </w:lvl>
    <w:lvl w:ilvl="7" w:tplc="0C070003" w:tentative="1">
      <w:start w:val="1"/>
      <w:numFmt w:val="bullet"/>
      <w:lvlText w:val="o"/>
      <w:lvlJc w:val="left"/>
      <w:pPr>
        <w:ind w:left="5640" w:hanging="360"/>
      </w:pPr>
      <w:rPr>
        <w:rFonts w:ascii="Courier New" w:hAnsi="Courier New" w:cs="Courier New" w:hint="default"/>
      </w:rPr>
    </w:lvl>
    <w:lvl w:ilvl="8" w:tplc="0C070005" w:tentative="1">
      <w:start w:val="1"/>
      <w:numFmt w:val="bullet"/>
      <w:lvlText w:val=""/>
      <w:lvlJc w:val="left"/>
      <w:pPr>
        <w:ind w:left="6360" w:hanging="360"/>
      </w:pPr>
      <w:rPr>
        <w:rFonts w:ascii="Wingdings" w:hAnsi="Wingdings" w:hint="default"/>
      </w:rPr>
    </w:lvl>
  </w:abstractNum>
  <w:abstractNum w:abstractNumId="6" w15:restartNumberingAfterBreak="0">
    <w:nsid w:val="48C869D1"/>
    <w:multiLevelType w:val="singleLevel"/>
    <w:tmpl w:val="0C07000F"/>
    <w:lvl w:ilvl="0">
      <w:start w:val="1"/>
      <w:numFmt w:val="decimal"/>
      <w:lvlText w:val="%1."/>
      <w:lvlJc w:val="left"/>
      <w:pPr>
        <w:ind w:left="720" w:hanging="360"/>
      </w:pPr>
    </w:lvl>
  </w:abstractNum>
  <w:abstractNum w:abstractNumId="7" w15:restartNumberingAfterBreak="0">
    <w:nsid w:val="515E5965"/>
    <w:multiLevelType w:val="hybridMultilevel"/>
    <w:tmpl w:val="2DEC4288"/>
    <w:lvl w:ilvl="0" w:tplc="0C07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8" w15:restartNumberingAfterBreak="0">
    <w:nsid w:val="5E99563A"/>
    <w:multiLevelType w:val="multilevel"/>
    <w:tmpl w:val="5D2A9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AD48FD"/>
    <w:multiLevelType w:val="hybridMultilevel"/>
    <w:tmpl w:val="B2BC5C84"/>
    <w:lvl w:ilvl="0" w:tplc="0C070005">
      <w:start w:val="1"/>
      <w:numFmt w:val="bullet"/>
      <w:lvlText w:val=""/>
      <w:lvlJc w:val="left"/>
      <w:pPr>
        <w:ind w:left="960" w:hanging="360"/>
      </w:pPr>
      <w:rPr>
        <w:rFonts w:ascii="Wingdings" w:hAnsi="Wingdings" w:hint="default"/>
      </w:rPr>
    </w:lvl>
    <w:lvl w:ilvl="1" w:tplc="0C070003" w:tentative="1">
      <w:start w:val="1"/>
      <w:numFmt w:val="bullet"/>
      <w:lvlText w:val="o"/>
      <w:lvlJc w:val="left"/>
      <w:pPr>
        <w:ind w:left="1680" w:hanging="360"/>
      </w:pPr>
      <w:rPr>
        <w:rFonts w:ascii="Courier New" w:hAnsi="Courier New" w:cs="Courier New" w:hint="default"/>
      </w:rPr>
    </w:lvl>
    <w:lvl w:ilvl="2" w:tplc="0C070005" w:tentative="1">
      <w:start w:val="1"/>
      <w:numFmt w:val="bullet"/>
      <w:lvlText w:val=""/>
      <w:lvlJc w:val="left"/>
      <w:pPr>
        <w:ind w:left="2400" w:hanging="360"/>
      </w:pPr>
      <w:rPr>
        <w:rFonts w:ascii="Wingdings" w:hAnsi="Wingdings" w:hint="default"/>
      </w:rPr>
    </w:lvl>
    <w:lvl w:ilvl="3" w:tplc="0C070001" w:tentative="1">
      <w:start w:val="1"/>
      <w:numFmt w:val="bullet"/>
      <w:lvlText w:val=""/>
      <w:lvlJc w:val="left"/>
      <w:pPr>
        <w:ind w:left="3120" w:hanging="360"/>
      </w:pPr>
      <w:rPr>
        <w:rFonts w:ascii="Symbol" w:hAnsi="Symbol" w:hint="default"/>
      </w:rPr>
    </w:lvl>
    <w:lvl w:ilvl="4" w:tplc="0C070003" w:tentative="1">
      <w:start w:val="1"/>
      <w:numFmt w:val="bullet"/>
      <w:lvlText w:val="o"/>
      <w:lvlJc w:val="left"/>
      <w:pPr>
        <w:ind w:left="3840" w:hanging="360"/>
      </w:pPr>
      <w:rPr>
        <w:rFonts w:ascii="Courier New" w:hAnsi="Courier New" w:cs="Courier New" w:hint="default"/>
      </w:rPr>
    </w:lvl>
    <w:lvl w:ilvl="5" w:tplc="0C070005" w:tentative="1">
      <w:start w:val="1"/>
      <w:numFmt w:val="bullet"/>
      <w:lvlText w:val=""/>
      <w:lvlJc w:val="left"/>
      <w:pPr>
        <w:ind w:left="4560" w:hanging="360"/>
      </w:pPr>
      <w:rPr>
        <w:rFonts w:ascii="Wingdings" w:hAnsi="Wingdings" w:hint="default"/>
      </w:rPr>
    </w:lvl>
    <w:lvl w:ilvl="6" w:tplc="0C070001" w:tentative="1">
      <w:start w:val="1"/>
      <w:numFmt w:val="bullet"/>
      <w:lvlText w:val=""/>
      <w:lvlJc w:val="left"/>
      <w:pPr>
        <w:ind w:left="5280" w:hanging="360"/>
      </w:pPr>
      <w:rPr>
        <w:rFonts w:ascii="Symbol" w:hAnsi="Symbol" w:hint="default"/>
      </w:rPr>
    </w:lvl>
    <w:lvl w:ilvl="7" w:tplc="0C070003" w:tentative="1">
      <w:start w:val="1"/>
      <w:numFmt w:val="bullet"/>
      <w:lvlText w:val="o"/>
      <w:lvlJc w:val="left"/>
      <w:pPr>
        <w:ind w:left="6000" w:hanging="360"/>
      </w:pPr>
      <w:rPr>
        <w:rFonts w:ascii="Courier New" w:hAnsi="Courier New" w:cs="Courier New" w:hint="default"/>
      </w:rPr>
    </w:lvl>
    <w:lvl w:ilvl="8" w:tplc="0C070005" w:tentative="1">
      <w:start w:val="1"/>
      <w:numFmt w:val="bullet"/>
      <w:lvlText w:val=""/>
      <w:lvlJc w:val="left"/>
      <w:pPr>
        <w:ind w:left="6720" w:hanging="360"/>
      </w:pPr>
      <w:rPr>
        <w:rFonts w:ascii="Wingdings" w:hAnsi="Wingdings" w:hint="default"/>
      </w:rPr>
    </w:lvl>
  </w:abstractNum>
  <w:abstractNum w:abstractNumId="10" w15:restartNumberingAfterBreak="0">
    <w:nsid w:val="691C1287"/>
    <w:multiLevelType w:val="hybridMultilevel"/>
    <w:tmpl w:val="DA625E12"/>
    <w:lvl w:ilvl="0" w:tplc="0C070003">
      <w:start w:val="1"/>
      <w:numFmt w:val="bullet"/>
      <w:lvlText w:val="o"/>
      <w:lvlJc w:val="left"/>
      <w:pPr>
        <w:ind w:left="958" w:hanging="360"/>
      </w:pPr>
      <w:rPr>
        <w:rFonts w:ascii="Courier New" w:hAnsi="Courier New" w:cs="Courier New" w:hint="default"/>
      </w:rPr>
    </w:lvl>
    <w:lvl w:ilvl="1" w:tplc="0C070003">
      <w:start w:val="1"/>
      <w:numFmt w:val="bullet"/>
      <w:lvlText w:val="o"/>
      <w:lvlJc w:val="left"/>
      <w:pPr>
        <w:ind w:left="1678" w:hanging="360"/>
      </w:pPr>
      <w:rPr>
        <w:rFonts w:ascii="Courier New" w:hAnsi="Courier New" w:cs="Courier New" w:hint="default"/>
      </w:rPr>
    </w:lvl>
    <w:lvl w:ilvl="2" w:tplc="0C070005" w:tentative="1">
      <w:start w:val="1"/>
      <w:numFmt w:val="bullet"/>
      <w:lvlText w:val=""/>
      <w:lvlJc w:val="left"/>
      <w:pPr>
        <w:ind w:left="2398" w:hanging="360"/>
      </w:pPr>
      <w:rPr>
        <w:rFonts w:ascii="Wingdings" w:hAnsi="Wingdings" w:hint="default"/>
      </w:rPr>
    </w:lvl>
    <w:lvl w:ilvl="3" w:tplc="0C070001" w:tentative="1">
      <w:start w:val="1"/>
      <w:numFmt w:val="bullet"/>
      <w:lvlText w:val=""/>
      <w:lvlJc w:val="left"/>
      <w:pPr>
        <w:ind w:left="3118" w:hanging="360"/>
      </w:pPr>
      <w:rPr>
        <w:rFonts w:ascii="Symbol" w:hAnsi="Symbol" w:hint="default"/>
      </w:rPr>
    </w:lvl>
    <w:lvl w:ilvl="4" w:tplc="0C070003" w:tentative="1">
      <w:start w:val="1"/>
      <w:numFmt w:val="bullet"/>
      <w:lvlText w:val="o"/>
      <w:lvlJc w:val="left"/>
      <w:pPr>
        <w:ind w:left="3838" w:hanging="360"/>
      </w:pPr>
      <w:rPr>
        <w:rFonts w:ascii="Courier New" w:hAnsi="Courier New" w:cs="Courier New" w:hint="default"/>
      </w:rPr>
    </w:lvl>
    <w:lvl w:ilvl="5" w:tplc="0C070005" w:tentative="1">
      <w:start w:val="1"/>
      <w:numFmt w:val="bullet"/>
      <w:lvlText w:val=""/>
      <w:lvlJc w:val="left"/>
      <w:pPr>
        <w:ind w:left="4558" w:hanging="360"/>
      </w:pPr>
      <w:rPr>
        <w:rFonts w:ascii="Wingdings" w:hAnsi="Wingdings" w:hint="default"/>
      </w:rPr>
    </w:lvl>
    <w:lvl w:ilvl="6" w:tplc="0C070001" w:tentative="1">
      <w:start w:val="1"/>
      <w:numFmt w:val="bullet"/>
      <w:lvlText w:val=""/>
      <w:lvlJc w:val="left"/>
      <w:pPr>
        <w:ind w:left="5278" w:hanging="360"/>
      </w:pPr>
      <w:rPr>
        <w:rFonts w:ascii="Symbol" w:hAnsi="Symbol" w:hint="default"/>
      </w:rPr>
    </w:lvl>
    <w:lvl w:ilvl="7" w:tplc="0C070003" w:tentative="1">
      <w:start w:val="1"/>
      <w:numFmt w:val="bullet"/>
      <w:lvlText w:val="o"/>
      <w:lvlJc w:val="left"/>
      <w:pPr>
        <w:ind w:left="5998" w:hanging="360"/>
      </w:pPr>
      <w:rPr>
        <w:rFonts w:ascii="Courier New" w:hAnsi="Courier New" w:cs="Courier New" w:hint="default"/>
      </w:rPr>
    </w:lvl>
    <w:lvl w:ilvl="8" w:tplc="0C070005" w:tentative="1">
      <w:start w:val="1"/>
      <w:numFmt w:val="bullet"/>
      <w:lvlText w:val=""/>
      <w:lvlJc w:val="left"/>
      <w:pPr>
        <w:ind w:left="6718" w:hanging="360"/>
      </w:pPr>
      <w:rPr>
        <w:rFonts w:ascii="Wingdings" w:hAnsi="Wingdings" w:hint="default"/>
      </w:rPr>
    </w:lvl>
  </w:abstractNum>
  <w:num w:numId="1" w16cid:durableId="356657244">
    <w:abstractNumId w:val="6"/>
  </w:num>
  <w:num w:numId="2" w16cid:durableId="1795756279">
    <w:abstractNumId w:val="2"/>
  </w:num>
  <w:num w:numId="3" w16cid:durableId="1582594601">
    <w:abstractNumId w:val="9"/>
  </w:num>
  <w:num w:numId="4" w16cid:durableId="1516797619">
    <w:abstractNumId w:val="5"/>
  </w:num>
  <w:num w:numId="5" w16cid:durableId="1535843360">
    <w:abstractNumId w:val="4"/>
  </w:num>
  <w:num w:numId="6" w16cid:durableId="121265715">
    <w:abstractNumId w:val="10"/>
  </w:num>
  <w:num w:numId="7" w16cid:durableId="1401832997">
    <w:abstractNumId w:val="3"/>
  </w:num>
  <w:num w:numId="8" w16cid:durableId="1047798652">
    <w:abstractNumId w:val="8"/>
  </w:num>
  <w:num w:numId="9" w16cid:durableId="1345590973">
    <w:abstractNumId w:val="1"/>
  </w:num>
  <w:num w:numId="10" w16cid:durableId="1170758822">
    <w:abstractNumId w:val="7"/>
  </w:num>
  <w:num w:numId="11" w16cid:durableId="5242910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600"/>
    <w:rsid w:val="00002261"/>
    <w:rsid w:val="00006CD7"/>
    <w:rsid w:val="000070CD"/>
    <w:rsid w:val="00011017"/>
    <w:rsid w:val="00021567"/>
    <w:rsid w:val="00027664"/>
    <w:rsid w:val="000364C2"/>
    <w:rsid w:val="00054D5B"/>
    <w:rsid w:val="0007020C"/>
    <w:rsid w:val="000758A3"/>
    <w:rsid w:val="00076704"/>
    <w:rsid w:val="00095AB2"/>
    <w:rsid w:val="00096CEF"/>
    <w:rsid w:val="000A767E"/>
    <w:rsid w:val="000B727F"/>
    <w:rsid w:val="000C114D"/>
    <w:rsid w:val="000C17FD"/>
    <w:rsid w:val="000C45FE"/>
    <w:rsid w:val="000C46DB"/>
    <w:rsid w:val="000D482C"/>
    <w:rsid w:val="000F4DC7"/>
    <w:rsid w:val="000F75C7"/>
    <w:rsid w:val="00100996"/>
    <w:rsid w:val="00104CD9"/>
    <w:rsid w:val="0010529B"/>
    <w:rsid w:val="0011204F"/>
    <w:rsid w:val="00113366"/>
    <w:rsid w:val="00113E10"/>
    <w:rsid w:val="00117858"/>
    <w:rsid w:val="00120397"/>
    <w:rsid w:val="00125979"/>
    <w:rsid w:val="00126563"/>
    <w:rsid w:val="00133657"/>
    <w:rsid w:val="00135FDD"/>
    <w:rsid w:val="00142E6C"/>
    <w:rsid w:val="001441FF"/>
    <w:rsid w:val="001654F8"/>
    <w:rsid w:val="00170644"/>
    <w:rsid w:val="00174DC0"/>
    <w:rsid w:val="00183075"/>
    <w:rsid w:val="00190925"/>
    <w:rsid w:val="001A325C"/>
    <w:rsid w:val="001B4433"/>
    <w:rsid w:val="001C1C75"/>
    <w:rsid w:val="001C358C"/>
    <w:rsid w:val="001D1644"/>
    <w:rsid w:val="001D5A66"/>
    <w:rsid w:val="001D69D7"/>
    <w:rsid w:val="001E2792"/>
    <w:rsid w:val="001E3637"/>
    <w:rsid w:val="001E3B99"/>
    <w:rsid w:val="001E7BBD"/>
    <w:rsid w:val="001F3E09"/>
    <w:rsid w:val="00202D15"/>
    <w:rsid w:val="00207823"/>
    <w:rsid w:val="00214E50"/>
    <w:rsid w:val="00216A61"/>
    <w:rsid w:val="0022111D"/>
    <w:rsid w:val="0022144E"/>
    <w:rsid w:val="00221834"/>
    <w:rsid w:val="002218EB"/>
    <w:rsid w:val="00231023"/>
    <w:rsid w:val="00231824"/>
    <w:rsid w:val="00241245"/>
    <w:rsid w:val="0024254B"/>
    <w:rsid w:val="0024758B"/>
    <w:rsid w:val="00247600"/>
    <w:rsid w:val="00250796"/>
    <w:rsid w:val="00252025"/>
    <w:rsid w:val="0025435C"/>
    <w:rsid w:val="00266F88"/>
    <w:rsid w:val="00266FA0"/>
    <w:rsid w:val="002714CA"/>
    <w:rsid w:val="00275117"/>
    <w:rsid w:val="00276282"/>
    <w:rsid w:val="0027704E"/>
    <w:rsid w:val="00277F04"/>
    <w:rsid w:val="002838FA"/>
    <w:rsid w:val="00294028"/>
    <w:rsid w:val="00294814"/>
    <w:rsid w:val="002A3A58"/>
    <w:rsid w:val="002A6069"/>
    <w:rsid w:val="002A778E"/>
    <w:rsid w:val="002B2B15"/>
    <w:rsid w:val="002B5B16"/>
    <w:rsid w:val="002D1E36"/>
    <w:rsid w:val="002E2263"/>
    <w:rsid w:val="002F10F6"/>
    <w:rsid w:val="002F1D43"/>
    <w:rsid w:val="002F4E94"/>
    <w:rsid w:val="003050D4"/>
    <w:rsid w:val="003070FA"/>
    <w:rsid w:val="00312C03"/>
    <w:rsid w:val="0032428E"/>
    <w:rsid w:val="00333E2D"/>
    <w:rsid w:val="0033759A"/>
    <w:rsid w:val="003400CF"/>
    <w:rsid w:val="003429F0"/>
    <w:rsid w:val="00360FE1"/>
    <w:rsid w:val="00367732"/>
    <w:rsid w:val="00380046"/>
    <w:rsid w:val="003B7259"/>
    <w:rsid w:val="003C2B91"/>
    <w:rsid w:val="003D1159"/>
    <w:rsid w:val="003D547E"/>
    <w:rsid w:val="003D6AFC"/>
    <w:rsid w:val="003F10F6"/>
    <w:rsid w:val="003F4D67"/>
    <w:rsid w:val="00400249"/>
    <w:rsid w:val="004010BC"/>
    <w:rsid w:val="00401F7C"/>
    <w:rsid w:val="004042C2"/>
    <w:rsid w:val="0041681C"/>
    <w:rsid w:val="00433AF8"/>
    <w:rsid w:val="00436162"/>
    <w:rsid w:val="00446E63"/>
    <w:rsid w:val="0045594F"/>
    <w:rsid w:val="0046626C"/>
    <w:rsid w:val="004708D6"/>
    <w:rsid w:val="004711AA"/>
    <w:rsid w:val="0047292C"/>
    <w:rsid w:val="00483A8C"/>
    <w:rsid w:val="004A0DE3"/>
    <w:rsid w:val="004A5F86"/>
    <w:rsid w:val="004A7FAB"/>
    <w:rsid w:val="004B5F68"/>
    <w:rsid w:val="004B5F86"/>
    <w:rsid w:val="004B7FDB"/>
    <w:rsid w:val="004C39E0"/>
    <w:rsid w:val="004C46B9"/>
    <w:rsid w:val="004C53FD"/>
    <w:rsid w:val="004D7483"/>
    <w:rsid w:val="004E21EB"/>
    <w:rsid w:val="004E60E6"/>
    <w:rsid w:val="004E6590"/>
    <w:rsid w:val="004E7C91"/>
    <w:rsid w:val="004F0A20"/>
    <w:rsid w:val="004F0AD3"/>
    <w:rsid w:val="004F20AA"/>
    <w:rsid w:val="004F50C6"/>
    <w:rsid w:val="004F788A"/>
    <w:rsid w:val="0050486F"/>
    <w:rsid w:val="00524A6D"/>
    <w:rsid w:val="00524DD4"/>
    <w:rsid w:val="005341A5"/>
    <w:rsid w:val="00542CAF"/>
    <w:rsid w:val="005439AA"/>
    <w:rsid w:val="00551155"/>
    <w:rsid w:val="00561B1D"/>
    <w:rsid w:val="00562E00"/>
    <w:rsid w:val="00586D14"/>
    <w:rsid w:val="00586E10"/>
    <w:rsid w:val="005A157C"/>
    <w:rsid w:val="005A748D"/>
    <w:rsid w:val="005D06AA"/>
    <w:rsid w:val="005D2BB6"/>
    <w:rsid w:val="005D6C91"/>
    <w:rsid w:val="005E0525"/>
    <w:rsid w:val="005E1F1C"/>
    <w:rsid w:val="005E2CD0"/>
    <w:rsid w:val="005E35EC"/>
    <w:rsid w:val="005F4A64"/>
    <w:rsid w:val="005F5B33"/>
    <w:rsid w:val="006027FF"/>
    <w:rsid w:val="006106CE"/>
    <w:rsid w:val="0062275A"/>
    <w:rsid w:val="0063052A"/>
    <w:rsid w:val="00630A04"/>
    <w:rsid w:val="00631039"/>
    <w:rsid w:val="006331B5"/>
    <w:rsid w:val="006405E9"/>
    <w:rsid w:val="006538B6"/>
    <w:rsid w:val="00654526"/>
    <w:rsid w:val="006572AC"/>
    <w:rsid w:val="00663D58"/>
    <w:rsid w:val="0066402C"/>
    <w:rsid w:val="006655B8"/>
    <w:rsid w:val="00666E14"/>
    <w:rsid w:val="00696933"/>
    <w:rsid w:val="006A1E2B"/>
    <w:rsid w:val="006B361B"/>
    <w:rsid w:val="006B55C2"/>
    <w:rsid w:val="006B658B"/>
    <w:rsid w:val="006D36B2"/>
    <w:rsid w:val="006D6BE7"/>
    <w:rsid w:val="006E19AC"/>
    <w:rsid w:val="006E34DC"/>
    <w:rsid w:val="006E44B8"/>
    <w:rsid w:val="006F3F2B"/>
    <w:rsid w:val="00701A8D"/>
    <w:rsid w:val="007053CE"/>
    <w:rsid w:val="00711B96"/>
    <w:rsid w:val="00712D47"/>
    <w:rsid w:val="00712DEC"/>
    <w:rsid w:val="00717BA2"/>
    <w:rsid w:val="0074023E"/>
    <w:rsid w:val="0074447B"/>
    <w:rsid w:val="007660AD"/>
    <w:rsid w:val="00774CC2"/>
    <w:rsid w:val="00777143"/>
    <w:rsid w:val="00782EFA"/>
    <w:rsid w:val="0078607E"/>
    <w:rsid w:val="007A4A2B"/>
    <w:rsid w:val="007A4EA9"/>
    <w:rsid w:val="007A7707"/>
    <w:rsid w:val="007B0B9B"/>
    <w:rsid w:val="007B3D9F"/>
    <w:rsid w:val="007B6384"/>
    <w:rsid w:val="007B78AB"/>
    <w:rsid w:val="007C1742"/>
    <w:rsid w:val="007C6A8A"/>
    <w:rsid w:val="007C7859"/>
    <w:rsid w:val="007E578C"/>
    <w:rsid w:val="007F0D7F"/>
    <w:rsid w:val="007F644C"/>
    <w:rsid w:val="00814DD5"/>
    <w:rsid w:val="00817EB0"/>
    <w:rsid w:val="008214FF"/>
    <w:rsid w:val="00841EED"/>
    <w:rsid w:val="00846F9C"/>
    <w:rsid w:val="00851463"/>
    <w:rsid w:val="00851C04"/>
    <w:rsid w:val="00852FE8"/>
    <w:rsid w:val="008614B0"/>
    <w:rsid w:val="008625EA"/>
    <w:rsid w:val="00865B5F"/>
    <w:rsid w:val="00867DC0"/>
    <w:rsid w:val="0087321F"/>
    <w:rsid w:val="00894235"/>
    <w:rsid w:val="008A2318"/>
    <w:rsid w:val="008B0EFB"/>
    <w:rsid w:val="008B2B8D"/>
    <w:rsid w:val="008B452E"/>
    <w:rsid w:val="008B47C2"/>
    <w:rsid w:val="008B640E"/>
    <w:rsid w:val="008C106A"/>
    <w:rsid w:val="008D32C4"/>
    <w:rsid w:val="008D78BF"/>
    <w:rsid w:val="008E0077"/>
    <w:rsid w:val="008E4740"/>
    <w:rsid w:val="008F09CB"/>
    <w:rsid w:val="008F2E76"/>
    <w:rsid w:val="008F7E27"/>
    <w:rsid w:val="0090048C"/>
    <w:rsid w:val="0091155B"/>
    <w:rsid w:val="0092269F"/>
    <w:rsid w:val="00923F96"/>
    <w:rsid w:val="009256A2"/>
    <w:rsid w:val="00926293"/>
    <w:rsid w:val="00942D30"/>
    <w:rsid w:val="00946A57"/>
    <w:rsid w:val="009559FC"/>
    <w:rsid w:val="009A3665"/>
    <w:rsid w:val="009C0037"/>
    <w:rsid w:val="009C27AD"/>
    <w:rsid w:val="009C4B61"/>
    <w:rsid w:val="009D6795"/>
    <w:rsid w:val="009D686D"/>
    <w:rsid w:val="009E15E7"/>
    <w:rsid w:val="009E7CE2"/>
    <w:rsid w:val="009F02D6"/>
    <w:rsid w:val="009F3EF7"/>
    <w:rsid w:val="009F403D"/>
    <w:rsid w:val="009F4891"/>
    <w:rsid w:val="00A17469"/>
    <w:rsid w:val="00A3121D"/>
    <w:rsid w:val="00A41E76"/>
    <w:rsid w:val="00A51FE2"/>
    <w:rsid w:val="00A55516"/>
    <w:rsid w:val="00A64C29"/>
    <w:rsid w:val="00A71470"/>
    <w:rsid w:val="00A741D9"/>
    <w:rsid w:val="00A76F7C"/>
    <w:rsid w:val="00A77098"/>
    <w:rsid w:val="00A80838"/>
    <w:rsid w:val="00A820A2"/>
    <w:rsid w:val="00A90158"/>
    <w:rsid w:val="00AA32EC"/>
    <w:rsid w:val="00AC69BE"/>
    <w:rsid w:val="00AD050F"/>
    <w:rsid w:val="00AD1E22"/>
    <w:rsid w:val="00AD6E5F"/>
    <w:rsid w:val="00AE1F35"/>
    <w:rsid w:val="00AE5A44"/>
    <w:rsid w:val="00AE63EC"/>
    <w:rsid w:val="00AF44FD"/>
    <w:rsid w:val="00B07A65"/>
    <w:rsid w:val="00B110DD"/>
    <w:rsid w:val="00B132C3"/>
    <w:rsid w:val="00B136CC"/>
    <w:rsid w:val="00B1656C"/>
    <w:rsid w:val="00B27CA4"/>
    <w:rsid w:val="00B34CB3"/>
    <w:rsid w:val="00B42B80"/>
    <w:rsid w:val="00B6147C"/>
    <w:rsid w:val="00B61A82"/>
    <w:rsid w:val="00B73E6B"/>
    <w:rsid w:val="00B74492"/>
    <w:rsid w:val="00B751A7"/>
    <w:rsid w:val="00B82903"/>
    <w:rsid w:val="00B86F40"/>
    <w:rsid w:val="00B90A8B"/>
    <w:rsid w:val="00B97F74"/>
    <w:rsid w:val="00BA2B3A"/>
    <w:rsid w:val="00BA3A23"/>
    <w:rsid w:val="00BA6C67"/>
    <w:rsid w:val="00BB08F3"/>
    <w:rsid w:val="00BE2893"/>
    <w:rsid w:val="00C00DAB"/>
    <w:rsid w:val="00C11914"/>
    <w:rsid w:val="00C15D6E"/>
    <w:rsid w:val="00C1677B"/>
    <w:rsid w:val="00C17CF4"/>
    <w:rsid w:val="00C22201"/>
    <w:rsid w:val="00C3090F"/>
    <w:rsid w:val="00C30EA2"/>
    <w:rsid w:val="00C34592"/>
    <w:rsid w:val="00C40D10"/>
    <w:rsid w:val="00C43B6A"/>
    <w:rsid w:val="00C530E1"/>
    <w:rsid w:val="00C556ED"/>
    <w:rsid w:val="00C62426"/>
    <w:rsid w:val="00C631DD"/>
    <w:rsid w:val="00C648B2"/>
    <w:rsid w:val="00C65EFB"/>
    <w:rsid w:val="00C757FE"/>
    <w:rsid w:val="00C83875"/>
    <w:rsid w:val="00C85267"/>
    <w:rsid w:val="00CA51C1"/>
    <w:rsid w:val="00CB0DA2"/>
    <w:rsid w:val="00CE7227"/>
    <w:rsid w:val="00CF1577"/>
    <w:rsid w:val="00D00857"/>
    <w:rsid w:val="00D11E4A"/>
    <w:rsid w:val="00D159C4"/>
    <w:rsid w:val="00D17EA5"/>
    <w:rsid w:val="00D21459"/>
    <w:rsid w:val="00D23A75"/>
    <w:rsid w:val="00D25621"/>
    <w:rsid w:val="00D35325"/>
    <w:rsid w:val="00D35EE7"/>
    <w:rsid w:val="00D36DF5"/>
    <w:rsid w:val="00D44E6F"/>
    <w:rsid w:val="00D52167"/>
    <w:rsid w:val="00D5416B"/>
    <w:rsid w:val="00D5433C"/>
    <w:rsid w:val="00D67FD9"/>
    <w:rsid w:val="00D76840"/>
    <w:rsid w:val="00D816A2"/>
    <w:rsid w:val="00D82DCD"/>
    <w:rsid w:val="00DA4D60"/>
    <w:rsid w:val="00DB22BA"/>
    <w:rsid w:val="00DD462C"/>
    <w:rsid w:val="00DE053A"/>
    <w:rsid w:val="00E07711"/>
    <w:rsid w:val="00E16E9A"/>
    <w:rsid w:val="00E22135"/>
    <w:rsid w:val="00E23C42"/>
    <w:rsid w:val="00E245C0"/>
    <w:rsid w:val="00E40CE5"/>
    <w:rsid w:val="00E51F9B"/>
    <w:rsid w:val="00E521A9"/>
    <w:rsid w:val="00E524F2"/>
    <w:rsid w:val="00E553EF"/>
    <w:rsid w:val="00E61618"/>
    <w:rsid w:val="00E62230"/>
    <w:rsid w:val="00E624D7"/>
    <w:rsid w:val="00E6266B"/>
    <w:rsid w:val="00E62773"/>
    <w:rsid w:val="00E70458"/>
    <w:rsid w:val="00E80B79"/>
    <w:rsid w:val="00E96D0B"/>
    <w:rsid w:val="00EA0175"/>
    <w:rsid w:val="00EA2508"/>
    <w:rsid w:val="00EB3CBD"/>
    <w:rsid w:val="00EB5992"/>
    <w:rsid w:val="00EC7A9A"/>
    <w:rsid w:val="00ED458F"/>
    <w:rsid w:val="00ED4971"/>
    <w:rsid w:val="00EE29C6"/>
    <w:rsid w:val="00EF48D2"/>
    <w:rsid w:val="00F07AA8"/>
    <w:rsid w:val="00F10FD0"/>
    <w:rsid w:val="00F12746"/>
    <w:rsid w:val="00F355AC"/>
    <w:rsid w:val="00F45B50"/>
    <w:rsid w:val="00F46647"/>
    <w:rsid w:val="00F5678C"/>
    <w:rsid w:val="00F711D2"/>
    <w:rsid w:val="00F828B2"/>
    <w:rsid w:val="00F91B4C"/>
    <w:rsid w:val="00FA1695"/>
    <w:rsid w:val="00FB0FBA"/>
    <w:rsid w:val="00FB366E"/>
    <w:rsid w:val="00FC68FD"/>
    <w:rsid w:val="00FD59F9"/>
    <w:rsid w:val="00FF195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461204"/>
  <w15:docId w15:val="{AC06AED8-7819-47DE-9EF0-F55713A35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C7859"/>
    <w:pPr>
      <w:spacing w:line="320" w:lineRule="exact"/>
    </w:pPr>
    <w:rPr>
      <w:rFonts w:ascii="Calibri" w:eastAsia="Times New Roman" w:hAnsi="Calibri"/>
      <w:sz w:val="24"/>
      <w:lang w:val="de-DE" w:eastAsia="de-DE"/>
    </w:rPr>
  </w:style>
  <w:style w:type="paragraph" w:styleId="berschrift2">
    <w:name w:val="heading 2"/>
    <w:basedOn w:val="Standard"/>
    <w:next w:val="Standard"/>
    <w:link w:val="berschrift2Zchn"/>
    <w:qFormat/>
    <w:rsid w:val="00247600"/>
    <w:pPr>
      <w:keepNext/>
      <w:spacing w:line="240" w:lineRule="auto"/>
      <w:jc w:val="both"/>
      <w:outlineLvl w:val="1"/>
    </w:pPr>
    <w:rPr>
      <w:rFonts w:ascii="Bookman Old Style" w:hAnsi="Bookman Old Style"/>
      <w:b/>
      <w:sz w:val="26"/>
    </w:rPr>
  </w:style>
  <w:style w:type="paragraph" w:styleId="berschrift3">
    <w:name w:val="heading 3"/>
    <w:basedOn w:val="Standard"/>
    <w:next w:val="Standard"/>
    <w:link w:val="berschrift3Zchn"/>
    <w:qFormat/>
    <w:rsid w:val="00247600"/>
    <w:pPr>
      <w:keepNext/>
      <w:spacing w:line="240" w:lineRule="auto"/>
      <w:jc w:val="center"/>
      <w:outlineLvl w:val="2"/>
    </w:pPr>
    <w:rPr>
      <w:rFonts w:ascii="Bookman Old Style" w:hAnsi="Bookman Old Style"/>
      <w:b/>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55516"/>
    <w:rPr>
      <w:rFonts w:ascii="Tahoma" w:hAnsi="Tahoma" w:cs="Tahoma"/>
      <w:sz w:val="16"/>
      <w:szCs w:val="16"/>
    </w:rPr>
  </w:style>
  <w:style w:type="character" w:customStyle="1" w:styleId="SprechblasentextZchn">
    <w:name w:val="Sprechblasentext Zchn"/>
    <w:link w:val="Sprechblasentext"/>
    <w:uiPriority w:val="99"/>
    <w:semiHidden/>
    <w:rsid w:val="00A55516"/>
    <w:rPr>
      <w:rFonts w:ascii="Tahoma" w:hAnsi="Tahoma" w:cs="Tahoma"/>
      <w:sz w:val="16"/>
      <w:szCs w:val="16"/>
    </w:rPr>
  </w:style>
  <w:style w:type="paragraph" w:styleId="Kopfzeile">
    <w:name w:val="header"/>
    <w:basedOn w:val="Standard"/>
    <w:link w:val="KopfzeileZchn"/>
    <w:unhideWhenUsed/>
    <w:rsid w:val="00A55516"/>
    <w:pPr>
      <w:tabs>
        <w:tab w:val="center" w:pos="4536"/>
        <w:tab w:val="right" w:pos="9072"/>
      </w:tabs>
    </w:pPr>
  </w:style>
  <w:style w:type="character" w:customStyle="1" w:styleId="KopfzeileZchn">
    <w:name w:val="Kopfzeile Zchn"/>
    <w:basedOn w:val="Absatz-Standardschriftart"/>
    <w:link w:val="Kopfzeile"/>
    <w:uiPriority w:val="99"/>
    <w:rsid w:val="00A55516"/>
  </w:style>
  <w:style w:type="paragraph" w:styleId="Fuzeile">
    <w:name w:val="footer"/>
    <w:basedOn w:val="Standard"/>
    <w:link w:val="FuzeileZchn"/>
    <w:unhideWhenUsed/>
    <w:rsid w:val="00A55516"/>
    <w:pPr>
      <w:tabs>
        <w:tab w:val="center" w:pos="4536"/>
        <w:tab w:val="right" w:pos="9072"/>
      </w:tabs>
    </w:pPr>
  </w:style>
  <w:style w:type="character" w:customStyle="1" w:styleId="FuzeileZchn">
    <w:name w:val="Fußzeile Zchn"/>
    <w:basedOn w:val="Absatz-Standardschriftart"/>
    <w:link w:val="Fuzeile"/>
    <w:uiPriority w:val="99"/>
    <w:rsid w:val="00A55516"/>
  </w:style>
  <w:style w:type="paragraph" w:customStyle="1" w:styleId="EinfAbs">
    <w:name w:val="[Einf. Abs.]"/>
    <w:basedOn w:val="Standard"/>
    <w:uiPriority w:val="99"/>
    <w:rsid w:val="00D00857"/>
    <w:pPr>
      <w:autoSpaceDE w:val="0"/>
      <w:autoSpaceDN w:val="0"/>
      <w:adjustRightInd w:val="0"/>
      <w:spacing w:line="288" w:lineRule="auto"/>
      <w:textAlignment w:val="center"/>
    </w:pPr>
    <w:rPr>
      <w:rFonts w:ascii="Minion Pro" w:eastAsia="Calibri" w:hAnsi="Minion Pro" w:cs="Minion Pro"/>
      <w:color w:val="000000"/>
      <w:szCs w:val="24"/>
      <w:lang w:eastAsia="en-US"/>
    </w:rPr>
  </w:style>
  <w:style w:type="table" w:styleId="Tabellenraster">
    <w:name w:val="Table Grid"/>
    <w:basedOn w:val="NormaleTabelle"/>
    <w:rsid w:val="00B97F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6027FF"/>
    <w:pPr>
      <w:ind w:left="720"/>
      <w:contextualSpacing/>
    </w:pPr>
  </w:style>
  <w:style w:type="paragraph" w:customStyle="1" w:styleId="newsanreisser1">
    <w:name w:val="news_anreisser1"/>
    <w:basedOn w:val="Standard"/>
    <w:rsid w:val="00926293"/>
    <w:pPr>
      <w:spacing w:before="100" w:beforeAutospacing="1" w:after="100" w:afterAutospacing="1" w:line="312" w:lineRule="atLeast"/>
    </w:pPr>
    <w:rPr>
      <w:rFonts w:ascii="Times New Roman" w:hAnsi="Times New Roman"/>
      <w:b/>
      <w:bCs/>
      <w:color w:val="000000"/>
      <w:szCs w:val="24"/>
      <w:lang w:val="de-AT" w:eastAsia="de-AT"/>
    </w:rPr>
  </w:style>
  <w:style w:type="paragraph" w:customStyle="1" w:styleId="newsbody1">
    <w:name w:val="news_body1"/>
    <w:basedOn w:val="Standard"/>
    <w:rsid w:val="00926293"/>
    <w:pPr>
      <w:spacing w:before="100" w:beforeAutospacing="1" w:after="100" w:afterAutospacing="1" w:line="312" w:lineRule="atLeast"/>
      <w:ind w:firstLine="240"/>
    </w:pPr>
    <w:rPr>
      <w:rFonts w:ascii="Times New Roman" w:hAnsi="Times New Roman"/>
      <w:color w:val="000000"/>
      <w:szCs w:val="24"/>
      <w:lang w:val="de-AT" w:eastAsia="de-AT"/>
    </w:rPr>
  </w:style>
  <w:style w:type="character" w:customStyle="1" w:styleId="berschrift2Zchn">
    <w:name w:val="Überschrift 2 Zchn"/>
    <w:basedOn w:val="Absatz-Standardschriftart"/>
    <w:link w:val="berschrift2"/>
    <w:rsid w:val="00247600"/>
    <w:rPr>
      <w:rFonts w:ascii="Bookman Old Style" w:eastAsia="Times New Roman" w:hAnsi="Bookman Old Style"/>
      <w:b/>
      <w:sz w:val="26"/>
      <w:lang w:val="de-DE" w:eastAsia="de-DE"/>
    </w:rPr>
  </w:style>
  <w:style w:type="character" w:customStyle="1" w:styleId="berschrift3Zchn">
    <w:name w:val="Überschrift 3 Zchn"/>
    <w:basedOn w:val="Absatz-Standardschriftart"/>
    <w:link w:val="berschrift3"/>
    <w:rsid w:val="00247600"/>
    <w:rPr>
      <w:rFonts w:ascii="Bookman Old Style" w:eastAsia="Times New Roman" w:hAnsi="Bookman Old Style"/>
      <w:b/>
      <w:lang w:val="de-DE" w:eastAsia="de-DE"/>
    </w:rPr>
  </w:style>
  <w:style w:type="paragraph" w:styleId="Titel">
    <w:name w:val="Title"/>
    <w:basedOn w:val="Standard"/>
    <w:link w:val="TitelZchn"/>
    <w:qFormat/>
    <w:rsid w:val="00C530E1"/>
    <w:pPr>
      <w:spacing w:after="60" w:line="240" w:lineRule="auto"/>
      <w:outlineLvl w:val="0"/>
    </w:pPr>
    <w:rPr>
      <w:rFonts w:asciiTheme="minorHAnsi" w:hAnsiTheme="minorHAnsi" w:cs="Arial"/>
      <w:b/>
      <w:bCs/>
      <w:kern w:val="28"/>
      <w:sz w:val="40"/>
      <w:szCs w:val="32"/>
    </w:rPr>
  </w:style>
  <w:style w:type="character" w:customStyle="1" w:styleId="TitelZchn">
    <w:name w:val="Titel Zchn"/>
    <w:basedOn w:val="Absatz-Standardschriftart"/>
    <w:link w:val="Titel"/>
    <w:rsid w:val="00C530E1"/>
    <w:rPr>
      <w:rFonts w:asciiTheme="minorHAnsi" w:eastAsia="Times New Roman" w:hAnsiTheme="minorHAnsi" w:cs="Arial"/>
      <w:b/>
      <w:bCs/>
      <w:kern w:val="28"/>
      <w:sz w:val="40"/>
      <w:szCs w:val="32"/>
      <w:lang w:val="de-DE" w:eastAsia="de-DE"/>
    </w:rPr>
  </w:style>
  <w:style w:type="character" w:styleId="Hyperlink">
    <w:name w:val="Hyperlink"/>
    <w:basedOn w:val="Absatz-Standardschriftart"/>
    <w:uiPriority w:val="99"/>
    <w:unhideWhenUsed/>
    <w:rsid w:val="009F403D"/>
    <w:rPr>
      <w:color w:val="0000FF" w:themeColor="hyperlink"/>
      <w:u w:val="single"/>
    </w:rPr>
  </w:style>
  <w:style w:type="paragraph" w:styleId="StandardWeb">
    <w:name w:val="Normal (Web)"/>
    <w:basedOn w:val="Standard"/>
    <w:uiPriority w:val="99"/>
    <w:unhideWhenUsed/>
    <w:rsid w:val="004E60E6"/>
    <w:pPr>
      <w:spacing w:before="100" w:beforeAutospacing="1" w:after="100" w:afterAutospacing="1" w:line="240" w:lineRule="auto"/>
    </w:pPr>
    <w:rPr>
      <w:rFonts w:ascii="Times New Roman" w:hAnsi="Times New Roman"/>
      <w:szCs w:val="24"/>
      <w:lang w:val="de-AT" w:eastAsia="de-AT"/>
    </w:rPr>
  </w:style>
  <w:style w:type="character" w:styleId="Fett">
    <w:name w:val="Strong"/>
    <w:basedOn w:val="Absatz-Standardschriftart"/>
    <w:uiPriority w:val="22"/>
    <w:qFormat/>
    <w:rsid w:val="004E60E6"/>
    <w:rPr>
      <w:b/>
      <w:bCs/>
    </w:rPr>
  </w:style>
  <w:style w:type="character" w:styleId="Hervorhebung">
    <w:name w:val="Emphasis"/>
    <w:basedOn w:val="Absatz-Standardschriftart"/>
    <w:uiPriority w:val="20"/>
    <w:qFormat/>
    <w:rsid w:val="004E60E6"/>
    <w:rPr>
      <w:i/>
      <w:iCs/>
    </w:rPr>
  </w:style>
  <w:style w:type="paragraph" w:customStyle="1" w:styleId="VLKKurzfassung">
    <w:name w:val="VLK Kurzfassung"/>
    <w:basedOn w:val="Standard"/>
    <w:rsid w:val="004E60E6"/>
    <w:pPr>
      <w:spacing w:after="240" w:line="240" w:lineRule="auto"/>
      <w:ind w:firstLine="567"/>
    </w:pPr>
    <w:rPr>
      <w:rFonts w:eastAsiaTheme="minorHAnsi" w:cs="Calibri"/>
      <w:b/>
      <w:bCs/>
      <w:szCs w:val="24"/>
      <w:lang w:val="de-AT" w:eastAsia="de-AT"/>
    </w:rPr>
  </w:style>
  <w:style w:type="character" w:styleId="NichtaufgelsteErwhnung">
    <w:name w:val="Unresolved Mention"/>
    <w:basedOn w:val="Absatz-Standardschriftart"/>
    <w:uiPriority w:val="99"/>
    <w:semiHidden/>
    <w:unhideWhenUsed/>
    <w:rsid w:val="007B0B9B"/>
    <w:rPr>
      <w:color w:val="605E5C"/>
      <w:shd w:val="clear" w:color="auto" w:fill="E1DFDD"/>
    </w:rPr>
  </w:style>
  <w:style w:type="paragraph" w:styleId="berarbeitung">
    <w:name w:val="Revision"/>
    <w:hidden/>
    <w:uiPriority w:val="99"/>
    <w:semiHidden/>
    <w:rsid w:val="005A748D"/>
    <w:rPr>
      <w:rFonts w:ascii="Calibri" w:eastAsia="Times New Roman" w:hAnsi="Calibri"/>
      <w:sz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256484">
      <w:bodyDiv w:val="1"/>
      <w:marLeft w:val="0"/>
      <w:marRight w:val="0"/>
      <w:marTop w:val="0"/>
      <w:marBottom w:val="0"/>
      <w:divBdr>
        <w:top w:val="none" w:sz="0" w:space="0" w:color="auto"/>
        <w:left w:val="none" w:sz="0" w:space="0" w:color="auto"/>
        <w:bottom w:val="none" w:sz="0" w:space="0" w:color="auto"/>
        <w:right w:val="none" w:sz="0" w:space="0" w:color="auto"/>
      </w:divBdr>
    </w:div>
    <w:div w:id="437138344">
      <w:bodyDiv w:val="1"/>
      <w:marLeft w:val="0"/>
      <w:marRight w:val="0"/>
      <w:marTop w:val="0"/>
      <w:marBottom w:val="0"/>
      <w:divBdr>
        <w:top w:val="none" w:sz="0" w:space="0" w:color="auto"/>
        <w:left w:val="none" w:sz="0" w:space="0" w:color="auto"/>
        <w:bottom w:val="none" w:sz="0" w:space="0" w:color="auto"/>
        <w:right w:val="none" w:sz="0" w:space="0" w:color="auto"/>
      </w:divBdr>
    </w:div>
    <w:div w:id="601838783">
      <w:bodyDiv w:val="1"/>
      <w:marLeft w:val="0"/>
      <w:marRight w:val="0"/>
      <w:marTop w:val="0"/>
      <w:marBottom w:val="0"/>
      <w:divBdr>
        <w:top w:val="none" w:sz="0" w:space="0" w:color="auto"/>
        <w:left w:val="none" w:sz="0" w:space="0" w:color="auto"/>
        <w:bottom w:val="none" w:sz="0" w:space="0" w:color="auto"/>
        <w:right w:val="none" w:sz="0" w:space="0" w:color="auto"/>
      </w:divBdr>
    </w:div>
    <w:div w:id="1134559392">
      <w:bodyDiv w:val="1"/>
      <w:marLeft w:val="0"/>
      <w:marRight w:val="0"/>
      <w:marTop w:val="0"/>
      <w:marBottom w:val="0"/>
      <w:divBdr>
        <w:top w:val="none" w:sz="0" w:space="0" w:color="auto"/>
        <w:left w:val="none" w:sz="0" w:space="0" w:color="auto"/>
        <w:bottom w:val="none" w:sz="0" w:space="0" w:color="auto"/>
        <w:right w:val="none" w:sz="0" w:space="0" w:color="auto"/>
      </w:divBdr>
    </w:div>
    <w:div w:id="1821650550">
      <w:bodyDiv w:val="1"/>
      <w:marLeft w:val="0"/>
      <w:marRight w:val="0"/>
      <w:marTop w:val="0"/>
      <w:marBottom w:val="0"/>
      <w:divBdr>
        <w:top w:val="none" w:sz="0" w:space="0" w:color="auto"/>
        <w:left w:val="none" w:sz="0" w:space="0" w:color="auto"/>
        <w:bottom w:val="none" w:sz="0" w:space="0" w:color="auto"/>
        <w:right w:val="none" w:sz="0" w:space="0" w:color="auto"/>
      </w:divBdr>
      <w:divsChild>
        <w:div w:id="52125215">
          <w:marLeft w:val="0"/>
          <w:marRight w:val="0"/>
          <w:marTop w:val="0"/>
          <w:marBottom w:val="0"/>
          <w:divBdr>
            <w:top w:val="none" w:sz="0" w:space="0" w:color="auto"/>
            <w:left w:val="none" w:sz="0" w:space="0" w:color="auto"/>
            <w:bottom w:val="none" w:sz="0" w:space="0" w:color="auto"/>
            <w:right w:val="none" w:sz="0" w:space="0" w:color="auto"/>
          </w:divBdr>
          <w:divsChild>
            <w:div w:id="615138032">
              <w:marLeft w:val="0"/>
              <w:marRight w:val="0"/>
              <w:marTop w:val="840"/>
              <w:marBottom w:val="480"/>
              <w:divBdr>
                <w:top w:val="none" w:sz="0" w:space="0" w:color="auto"/>
                <w:left w:val="none" w:sz="0" w:space="0" w:color="auto"/>
                <w:bottom w:val="none" w:sz="0" w:space="0" w:color="auto"/>
                <w:right w:val="none" w:sz="0" w:space="0" w:color="auto"/>
              </w:divBdr>
              <w:divsChild>
                <w:div w:id="97987781">
                  <w:marLeft w:val="0"/>
                  <w:marRight w:val="0"/>
                  <w:marTop w:val="0"/>
                  <w:marBottom w:val="0"/>
                  <w:divBdr>
                    <w:top w:val="none" w:sz="0" w:space="0" w:color="auto"/>
                    <w:left w:val="none" w:sz="0" w:space="0" w:color="auto"/>
                    <w:bottom w:val="none" w:sz="0" w:space="0" w:color="auto"/>
                    <w:right w:val="none" w:sz="0" w:space="0" w:color="auto"/>
                  </w:divBdr>
                  <w:divsChild>
                    <w:div w:id="169542479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fhv.at" TargetMode="External"/><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4C8DB-B6B5-42A2-8108-FF3D48C4B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1526</Words>
  <Characters>9618</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Amt der Vlbg. LReg.</Company>
  <LinksUpToDate>false</LinksUpToDate>
  <CharactersWithSpaces>11122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Wirth Gerhard</dc:creator>
  <cp:lastModifiedBy>Bertsch Monika</cp:lastModifiedBy>
  <cp:revision>31</cp:revision>
  <cp:lastPrinted>2021-06-09T14:38:00Z</cp:lastPrinted>
  <dcterms:created xsi:type="dcterms:W3CDTF">2025-09-18T14:25:00Z</dcterms:created>
  <dcterms:modified xsi:type="dcterms:W3CDTF">2025-10-17T07:37:00Z</dcterms:modified>
</cp:coreProperties>
</file>